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8D30" w14:textId="77777777" w:rsidR="00080CA4" w:rsidRDefault="00080CA4" w:rsidP="00080CA4">
      <w:pPr>
        <w:jc w:val="center"/>
        <w:rPr>
          <w:rFonts w:ascii="Arial" w:hAnsi="Arial" w:cs="Arial"/>
          <w:color w:val="008000"/>
          <w:sz w:val="22"/>
          <w:szCs w:val="22"/>
        </w:rPr>
      </w:pPr>
    </w:p>
    <w:p w14:paraId="5C8F539B" w14:textId="6E7E5721" w:rsidR="00080CA4" w:rsidRPr="00080CA4" w:rsidRDefault="00080CA4" w:rsidP="00080CA4">
      <w:pPr>
        <w:jc w:val="center"/>
        <w:rPr>
          <w:b/>
          <w:bCs/>
          <w:lang w:eastAsia="en-US"/>
        </w:rPr>
      </w:pPr>
      <w:r w:rsidRPr="00080CA4">
        <w:rPr>
          <w:rFonts w:ascii="Arial" w:hAnsi="Arial" w:cs="Arial"/>
          <w:b/>
          <w:bCs/>
          <w:color w:val="008000"/>
          <w:sz w:val="22"/>
          <w:szCs w:val="22"/>
        </w:rPr>
        <w:t>28 de febrero - Día Mundial de Enfermedades Raras</w:t>
      </w:r>
    </w:p>
    <w:p w14:paraId="10F338AB" w14:textId="77777777" w:rsidR="00080CA4" w:rsidRPr="004E3775" w:rsidRDefault="00080CA4" w:rsidP="00080CA4">
      <w:pPr>
        <w:ind w:right="-356"/>
        <w:jc w:val="center"/>
        <w:rPr>
          <w:rFonts w:ascii="Arial" w:hAnsi="Arial" w:cs="Arial"/>
          <w:b/>
          <w:color w:val="403152"/>
          <w:sz w:val="20"/>
          <w:szCs w:val="20"/>
          <w:lang w:val="es-ES_tradnl"/>
        </w:rPr>
      </w:pPr>
    </w:p>
    <w:p w14:paraId="432AEE40" w14:textId="3063A7EB" w:rsidR="00DD03C8" w:rsidRPr="00DD03C8" w:rsidRDefault="00F0594E" w:rsidP="00DD03C8">
      <w:pPr>
        <w:ind w:right="-356"/>
        <w:jc w:val="center"/>
        <w:rPr>
          <w:rFonts w:ascii="Arial" w:hAnsi="Arial" w:cs="Arial"/>
          <w:b/>
          <w:color w:val="000000"/>
          <w:sz w:val="36"/>
          <w:szCs w:val="36"/>
        </w:rPr>
      </w:pPr>
      <w:r w:rsidRPr="00F0594E">
        <w:rPr>
          <w:rFonts w:ascii="Arial" w:hAnsi="Arial" w:cs="Arial"/>
          <w:b/>
          <w:bCs/>
          <w:color w:val="000000"/>
          <w:sz w:val="36"/>
          <w:szCs w:val="36"/>
        </w:rPr>
        <w:t>Las personas con fibrosis quística reclaman equidad en el acceso a los tratamientos en el Día Mundial de las Enfermedades Raras</w:t>
      </w:r>
    </w:p>
    <w:p w14:paraId="48420A28" w14:textId="77777777" w:rsidR="00143973" w:rsidRDefault="00143973" w:rsidP="00143973">
      <w:pPr>
        <w:spacing w:line="276" w:lineRule="auto"/>
        <w:ind w:right="-285"/>
        <w:jc w:val="both"/>
        <w:rPr>
          <w:rFonts w:ascii="Arial" w:hAnsi="Arial" w:cs="Arial"/>
        </w:rPr>
      </w:pPr>
    </w:p>
    <w:p w14:paraId="183DE2DF" w14:textId="77777777" w:rsidR="00882146" w:rsidRDefault="00080CA4" w:rsidP="00882146">
      <w:pPr>
        <w:spacing w:line="276" w:lineRule="auto"/>
        <w:ind w:right="-285"/>
        <w:jc w:val="both"/>
        <w:rPr>
          <w:rFonts w:ascii="Arial" w:hAnsi="Arial" w:cs="Arial"/>
          <w:color w:val="000000"/>
        </w:rPr>
      </w:pPr>
      <w:r>
        <w:rPr>
          <w:rFonts w:ascii="Arial" w:hAnsi="Arial" w:cs="Arial"/>
          <w:b/>
          <w:i/>
          <w:color w:val="000000"/>
        </w:rPr>
        <w:t>2</w:t>
      </w:r>
      <w:r w:rsidR="00DD03C8">
        <w:rPr>
          <w:rFonts w:ascii="Arial" w:hAnsi="Arial" w:cs="Arial"/>
          <w:b/>
          <w:i/>
          <w:color w:val="000000"/>
        </w:rPr>
        <w:t>7</w:t>
      </w:r>
      <w:r w:rsidRPr="00D52B89">
        <w:rPr>
          <w:rFonts w:ascii="Arial" w:hAnsi="Arial" w:cs="Arial"/>
          <w:b/>
          <w:i/>
          <w:color w:val="000000"/>
        </w:rPr>
        <w:t xml:space="preserve"> de febrero de 20</w:t>
      </w:r>
      <w:r>
        <w:rPr>
          <w:rFonts w:ascii="Arial" w:hAnsi="Arial" w:cs="Arial"/>
          <w:b/>
          <w:i/>
          <w:color w:val="000000"/>
        </w:rPr>
        <w:t>2</w:t>
      </w:r>
      <w:r w:rsidR="00FB4D41">
        <w:rPr>
          <w:rFonts w:ascii="Arial" w:hAnsi="Arial" w:cs="Arial"/>
          <w:b/>
          <w:i/>
          <w:color w:val="000000"/>
        </w:rPr>
        <w:t>6</w:t>
      </w:r>
      <w:r w:rsidRPr="00D52B89">
        <w:rPr>
          <w:rFonts w:ascii="Arial" w:hAnsi="Arial" w:cs="Arial"/>
          <w:b/>
          <w:i/>
          <w:color w:val="993300"/>
        </w:rPr>
        <w:t xml:space="preserve"> </w:t>
      </w:r>
      <w:r w:rsidRPr="00D52B89">
        <w:rPr>
          <w:rFonts w:ascii="Arial" w:hAnsi="Arial" w:cs="Arial"/>
          <w:b/>
          <w:color w:val="000000"/>
        </w:rPr>
        <w:t>-.</w:t>
      </w:r>
      <w:r w:rsidRPr="00D52B89">
        <w:rPr>
          <w:rFonts w:ascii="Arial" w:hAnsi="Arial" w:cs="Arial"/>
          <w:color w:val="000000"/>
        </w:rPr>
        <w:t xml:space="preserve"> </w:t>
      </w:r>
      <w:r w:rsidR="008E5E9A" w:rsidRPr="008E5E9A">
        <w:rPr>
          <w:rFonts w:ascii="Arial" w:hAnsi="Arial" w:cs="Arial"/>
          <w:color w:val="000000"/>
        </w:rPr>
        <w:t>La Federación Española de Fibrosis Quística (FEFQ) se une un año más a la Federación Española de Enfermedades Raras (FEDER)</w:t>
      </w:r>
      <w:r w:rsidR="008E5E9A">
        <w:rPr>
          <w:rFonts w:ascii="Arial" w:hAnsi="Arial" w:cs="Arial"/>
          <w:color w:val="000000"/>
        </w:rPr>
        <w:t>,</w:t>
      </w:r>
      <w:r w:rsidR="008E5E9A" w:rsidRPr="008E5E9A">
        <w:rPr>
          <w:rFonts w:ascii="Arial" w:hAnsi="Arial" w:cs="Arial"/>
          <w:color w:val="000000"/>
        </w:rPr>
        <w:t xml:space="preserve"> </w:t>
      </w:r>
      <w:r w:rsidR="008E5E9A" w:rsidRPr="00D52B89">
        <w:rPr>
          <w:rFonts w:ascii="Arial" w:hAnsi="Arial" w:cs="Arial"/>
          <w:color w:val="000000"/>
        </w:rPr>
        <w:t xml:space="preserve">a la Organización Europea de Enfermedades Raras </w:t>
      </w:r>
      <w:r w:rsidR="008E5E9A">
        <w:rPr>
          <w:rFonts w:ascii="Arial" w:hAnsi="Arial" w:cs="Arial"/>
          <w:color w:val="000000"/>
        </w:rPr>
        <w:t>(EURORDIS),</w:t>
      </w:r>
      <w:r w:rsidR="008E5E9A" w:rsidRPr="002E2EE8">
        <w:rPr>
          <w:rFonts w:ascii="Arial" w:hAnsi="Arial" w:cs="Arial"/>
          <w:color w:val="000000"/>
        </w:rPr>
        <w:t xml:space="preserve"> a la </w:t>
      </w:r>
      <w:r w:rsidR="008E5E9A" w:rsidRPr="002E2EE8">
        <w:rPr>
          <w:rFonts w:ascii="Arial" w:hAnsi="Arial" w:cs="Arial"/>
          <w:color w:val="000000"/>
          <w:shd w:val="clear" w:color="auto" w:fill="FFFFFF"/>
        </w:rPr>
        <w:t>Alianza Iberoamericana de Enfermedades Raras (ALIBER)</w:t>
      </w:r>
      <w:r w:rsidR="008E5E9A">
        <w:rPr>
          <w:rFonts w:ascii="Arial" w:hAnsi="Arial" w:cs="Arial"/>
          <w:color w:val="000000"/>
          <w:shd w:val="clear" w:color="auto" w:fill="FFFFFF"/>
        </w:rPr>
        <w:t xml:space="preserve"> y a la Red Internacional de Enfermedades Raras (RDI)</w:t>
      </w:r>
      <w:r w:rsidR="008E5E9A" w:rsidRPr="002E2EE8">
        <w:rPr>
          <w:rFonts w:ascii="Arial" w:hAnsi="Arial" w:cs="Arial"/>
          <w:color w:val="000000"/>
          <w:shd w:val="clear" w:color="auto" w:fill="FFFFFF"/>
        </w:rPr>
        <w:t xml:space="preserve"> </w:t>
      </w:r>
      <w:r w:rsidR="008E5E9A" w:rsidRPr="008E5E9A">
        <w:rPr>
          <w:rFonts w:ascii="Arial" w:hAnsi="Arial" w:cs="Arial"/>
          <w:color w:val="000000"/>
        </w:rPr>
        <w:t>en la conmemoración del Día Mundial de las Enfermedades Raras</w:t>
      </w:r>
      <w:r w:rsidR="00A9327C">
        <w:rPr>
          <w:rFonts w:ascii="Arial" w:hAnsi="Arial" w:cs="Arial"/>
          <w:color w:val="000000"/>
        </w:rPr>
        <w:t>, que se celebra el 28 de febrero.</w:t>
      </w:r>
      <w:r w:rsidR="008E5E9A" w:rsidRPr="008E5E9A">
        <w:rPr>
          <w:rFonts w:ascii="Arial" w:hAnsi="Arial" w:cs="Arial"/>
          <w:color w:val="000000"/>
        </w:rPr>
        <w:t xml:space="preserve"> </w:t>
      </w:r>
    </w:p>
    <w:p w14:paraId="2DCCD6A8" w14:textId="77777777" w:rsidR="00882146" w:rsidRDefault="00882146" w:rsidP="00882146">
      <w:pPr>
        <w:spacing w:line="276" w:lineRule="auto"/>
        <w:ind w:right="-285"/>
        <w:jc w:val="both"/>
        <w:rPr>
          <w:rFonts w:ascii="Arial" w:hAnsi="Arial" w:cs="Arial"/>
          <w:color w:val="000000"/>
        </w:rPr>
      </w:pPr>
    </w:p>
    <w:p w14:paraId="2D49F4CA" w14:textId="19355364" w:rsidR="00882146" w:rsidRDefault="00882146" w:rsidP="00882146">
      <w:pPr>
        <w:spacing w:line="276" w:lineRule="auto"/>
        <w:ind w:right="-285"/>
        <w:jc w:val="both"/>
        <w:rPr>
          <w:rFonts w:ascii="Arial" w:hAnsi="Arial" w:cs="Arial"/>
        </w:rPr>
      </w:pPr>
      <w:r w:rsidRPr="00882146">
        <w:rPr>
          <w:rFonts w:ascii="Arial" w:hAnsi="Arial" w:cs="Arial"/>
        </w:rPr>
        <w:t xml:space="preserve">Este año, bajo el lema </w:t>
      </w:r>
      <w:r w:rsidRPr="00882146">
        <w:rPr>
          <w:rFonts w:ascii="Arial" w:hAnsi="Arial" w:cs="Arial"/>
          <w:b/>
          <w:bCs/>
        </w:rPr>
        <w:t xml:space="preserve">“Porque cada </w:t>
      </w:r>
      <w:proofErr w:type="spellStart"/>
      <w:r w:rsidRPr="00882146">
        <w:rPr>
          <w:rFonts w:ascii="Arial" w:hAnsi="Arial" w:cs="Arial"/>
          <w:b/>
          <w:bCs/>
        </w:rPr>
        <w:t>pERsona</w:t>
      </w:r>
      <w:proofErr w:type="spellEnd"/>
      <w:r w:rsidRPr="00882146">
        <w:rPr>
          <w:rFonts w:ascii="Arial" w:hAnsi="Arial" w:cs="Arial"/>
          <w:b/>
          <w:bCs/>
        </w:rPr>
        <w:t xml:space="preserve"> importa”</w:t>
      </w:r>
      <w:r w:rsidRPr="00882146">
        <w:rPr>
          <w:rFonts w:ascii="Arial" w:hAnsi="Arial" w:cs="Arial"/>
        </w:rPr>
        <w:t>, la campaña pone el foco en la equidad en el acceso a los recursos sanitarios y sociales, a la investigación, al diagnóstico y a los tratamientos. Una reivindicación especialmente relevante si se tiene en cuenta que más de la mitad de las personas con enfermedades raras en España esperan más de seis años para lograr un diagnóstico y que solo el 6% de estas patologías cuentan con tratamiento farmacológico.</w:t>
      </w:r>
    </w:p>
    <w:p w14:paraId="6D72CB23" w14:textId="77777777" w:rsidR="008D0E0C" w:rsidRPr="00882146" w:rsidRDefault="008D0E0C" w:rsidP="00882146">
      <w:pPr>
        <w:spacing w:line="276" w:lineRule="auto"/>
        <w:ind w:right="-285"/>
        <w:jc w:val="both"/>
        <w:rPr>
          <w:rFonts w:ascii="Arial" w:hAnsi="Arial" w:cs="Arial"/>
          <w:color w:val="000000"/>
        </w:rPr>
      </w:pPr>
    </w:p>
    <w:p w14:paraId="56E4095A" w14:textId="3F809B39" w:rsidR="0008491E" w:rsidRDefault="00882146" w:rsidP="0008683A">
      <w:pPr>
        <w:spacing w:line="276" w:lineRule="auto"/>
        <w:ind w:right="-285"/>
        <w:jc w:val="both"/>
        <w:rPr>
          <w:rFonts w:ascii="Arial" w:hAnsi="Arial" w:cs="Arial"/>
        </w:rPr>
      </w:pPr>
      <w:r w:rsidRPr="00882146">
        <w:rPr>
          <w:rFonts w:ascii="Arial" w:hAnsi="Arial" w:cs="Arial"/>
        </w:rPr>
        <w:t xml:space="preserve">En palabras de </w:t>
      </w:r>
      <w:r w:rsidRPr="008D0E0C">
        <w:rPr>
          <w:rFonts w:ascii="Arial" w:hAnsi="Arial" w:cs="Arial"/>
          <w:b/>
          <w:bCs/>
        </w:rPr>
        <w:t>Juan Carrión, presidente de FEDER y su Fundación,</w:t>
      </w:r>
      <w:r w:rsidRPr="00882146">
        <w:rPr>
          <w:rFonts w:ascii="Arial" w:hAnsi="Arial" w:cs="Arial"/>
        </w:rPr>
        <w:t xml:space="preserve"> </w:t>
      </w:r>
      <w:r w:rsidRPr="008D0E0C">
        <w:rPr>
          <w:rFonts w:ascii="Arial" w:hAnsi="Arial" w:cs="Arial"/>
        </w:rPr>
        <w:t>“el tiempo medio de diagnóstico desde la aparición de los síntomas supera los 6 años. El diagnóstico es la puerta de entrada a un tratamiento. Sin embargo, sólo el 6% de las enfermedades raras cuentan con tratamiento farmacológico”.</w:t>
      </w:r>
      <w:r w:rsidR="008D0E0C">
        <w:rPr>
          <w:rFonts w:ascii="Arial" w:hAnsi="Arial" w:cs="Arial"/>
          <w:color w:val="000000"/>
        </w:rPr>
        <w:t xml:space="preserve"> </w:t>
      </w:r>
      <w:r w:rsidRPr="00882146">
        <w:rPr>
          <w:rFonts w:ascii="Arial" w:hAnsi="Arial" w:cs="Arial"/>
        </w:rPr>
        <w:t xml:space="preserve">Además, desde FEDER recuerdan que esta situación se ve agravada por la inequidad en el acceso a los recursos sanitarios y sociales. Como ha señalado </w:t>
      </w:r>
      <w:r w:rsidRPr="00901456">
        <w:rPr>
          <w:rFonts w:ascii="Arial" w:hAnsi="Arial" w:cs="Arial"/>
          <w:b/>
          <w:bCs/>
        </w:rPr>
        <w:t>Isabel Motero, directora de la organización</w:t>
      </w:r>
      <w:r w:rsidRPr="00882146">
        <w:rPr>
          <w:rFonts w:ascii="Arial" w:hAnsi="Arial" w:cs="Arial"/>
        </w:rPr>
        <w:t xml:space="preserve">, </w:t>
      </w:r>
      <w:r w:rsidRPr="00901456">
        <w:rPr>
          <w:rFonts w:ascii="Arial" w:hAnsi="Arial" w:cs="Arial"/>
        </w:rPr>
        <w:t>“lo raro no son las personas. Lo raro no es la enfermedad. Lo raro es la desigualdad”,</w:t>
      </w:r>
      <w:r w:rsidRPr="00882146">
        <w:rPr>
          <w:rFonts w:ascii="Arial" w:hAnsi="Arial" w:cs="Arial"/>
        </w:rPr>
        <w:t xml:space="preserve"> una realidad que afecta a millones de personas en nuestro país.</w:t>
      </w:r>
    </w:p>
    <w:p w14:paraId="7379F5C7" w14:textId="77777777" w:rsidR="0008683A" w:rsidRDefault="0008683A" w:rsidP="0008683A">
      <w:pPr>
        <w:spacing w:line="276" w:lineRule="auto"/>
        <w:ind w:right="-285"/>
        <w:jc w:val="both"/>
        <w:rPr>
          <w:rFonts w:ascii="Arial" w:hAnsi="Arial" w:cs="Arial"/>
        </w:rPr>
      </w:pPr>
    </w:p>
    <w:p w14:paraId="2DC8937D" w14:textId="7CDDBA6F" w:rsidR="0008683A" w:rsidRDefault="0008683A" w:rsidP="0008683A">
      <w:pPr>
        <w:spacing w:line="276" w:lineRule="auto"/>
        <w:ind w:right="-285"/>
        <w:jc w:val="both"/>
        <w:rPr>
          <w:rFonts w:ascii="Arial" w:hAnsi="Arial" w:cs="Arial"/>
        </w:rPr>
      </w:pPr>
      <w:r w:rsidRPr="0008683A">
        <w:rPr>
          <w:rFonts w:ascii="Arial" w:hAnsi="Arial" w:cs="Arial"/>
        </w:rPr>
        <w:t xml:space="preserve">En el caso de la fibrosis quística, el cribado neonatal permite detectar la enfermedad en las primeras semanas de vida, facilitando una intervención temprana que mejora significativamente la evolución de </w:t>
      </w:r>
      <w:r w:rsidR="00D4304F">
        <w:rPr>
          <w:rFonts w:ascii="Arial" w:hAnsi="Arial" w:cs="Arial"/>
        </w:rPr>
        <w:t>las personas con FQ</w:t>
      </w:r>
      <w:r w:rsidRPr="0008683A">
        <w:rPr>
          <w:rFonts w:ascii="Arial" w:hAnsi="Arial" w:cs="Arial"/>
        </w:rPr>
        <w:t>.</w:t>
      </w:r>
      <w:r w:rsidR="00D4304F">
        <w:rPr>
          <w:rFonts w:ascii="Arial" w:hAnsi="Arial" w:cs="Arial"/>
        </w:rPr>
        <w:t xml:space="preserve"> </w:t>
      </w:r>
      <w:r w:rsidR="005C5DDC">
        <w:rPr>
          <w:rFonts w:ascii="Arial" w:hAnsi="Arial" w:cs="Arial"/>
        </w:rPr>
        <w:t>No obstante</w:t>
      </w:r>
      <w:r w:rsidRPr="0008683A">
        <w:rPr>
          <w:rFonts w:ascii="Arial" w:hAnsi="Arial" w:cs="Arial"/>
        </w:rPr>
        <w:t xml:space="preserve">, el acceso a pruebas diagnósticas, a </w:t>
      </w:r>
      <w:r w:rsidR="00060AE2">
        <w:rPr>
          <w:rFonts w:ascii="Arial" w:hAnsi="Arial" w:cs="Arial"/>
        </w:rPr>
        <w:t>una</w:t>
      </w:r>
      <w:r w:rsidRPr="0008683A">
        <w:rPr>
          <w:rFonts w:ascii="Arial" w:hAnsi="Arial" w:cs="Arial"/>
        </w:rPr>
        <w:t xml:space="preserve"> atención especializada y a</w:t>
      </w:r>
      <w:r w:rsidR="00060AE2">
        <w:rPr>
          <w:rFonts w:ascii="Arial" w:hAnsi="Arial" w:cs="Arial"/>
        </w:rPr>
        <w:t xml:space="preserve"> otros</w:t>
      </w:r>
      <w:r w:rsidRPr="0008683A">
        <w:rPr>
          <w:rFonts w:ascii="Arial" w:hAnsi="Arial" w:cs="Arial"/>
        </w:rPr>
        <w:t xml:space="preserve"> recursos sanitarios sigue siendo desigual según la comunidad autónoma, lo que genera inequidades que deben ser corregidas.</w:t>
      </w:r>
      <w:r w:rsidR="00443D50">
        <w:rPr>
          <w:rFonts w:ascii="Arial" w:hAnsi="Arial" w:cs="Arial"/>
        </w:rPr>
        <w:t xml:space="preserve"> </w:t>
      </w:r>
      <w:r w:rsidR="00060AE2">
        <w:rPr>
          <w:rFonts w:ascii="Arial" w:hAnsi="Arial" w:cs="Arial"/>
        </w:rPr>
        <w:t xml:space="preserve">Por ello, </w:t>
      </w:r>
      <w:r w:rsidR="00060AE2" w:rsidRPr="00443D50">
        <w:rPr>
          <w:rFonts w:ascii="Arial" w:hAnsi="Arial" w:cs="Arial"/>
          <w:b/>
          <w:bCs/>
        </w:rPr>
        <w:t>es necesario</w:t>
      </w:r>
      <w:r w:rsidRPr="00443D50">
        <w:rPr>
          <w:rFonts w:ascii="Arial" w:hAnsi="Arial" w:cs="Arial"/>
          <w:b/>
          <w:bCs/>
        </w:rPr>
        <w:t xml:space="preserve"> seguir reforzando las unidades especializadas en fibrosis quística,</w:t>
      </w:r>
      <w:r w:rsidRPr="0008683A">
        <w:rPr>
          <w:rFonts w:ascii="Arial" w:hAnsi="Arial" w:cs="Arial"/>
        </w:rPr>
        <w:t xml:space="preserve"> que ofrecen una atención multidisciplinar fundamental para el correcto seguimiento de la enfermedad, así como garantizar el acceso equitativo a las pruebas genéticas, asesoramiento especializado y una atención integral.</w:t>
      </w:r>
    </w:p>
    <w:p w14:paraId="10D1C2ED" w14:textId="77777777" w:rsidR="0008491E" w:rsidRDefault="0008491E" w:rsidP="0008683A">
      <w:pPr>
        <w:spacing w:line="276" w:lineRule="auto"/>
        <w:ind w:right="-285"/>
        <w:jc w:val="both"/>
        <w:rPr>
          <w:rFonts w:ascii="Arial" w:hAnsi="Arial" w:cs="Arial"/>
        </w:rPr>
      </w:pPr>
    </w:p>
    <w:p w14:paraId="73D24AC9" w14:textId="62EE14C3" w:rsidR="0008683A" w:rsidRPr="008D16E9" w:rsidRDefault="00511C12" w:rsidP="00062A63">
      <w:pPr>
        <w:spacing w:line="276" w:lineRule="auto"/>
        <w:ind w:right="-285"/>
        <w:jc w:val="both"/>
        <w:rPr>
          <w:rFonts w:ascii="Arial" w:hAnsi="Arial" w:cs="Arial"/>
          <w:b/>
          <w:bCs/>
        </w:rPr>
      </w:pPr>
      <w:r w:rsidRPr="00511C12">
        <w:rPr>
          <w:rFonts w:ascii="Arial" w:hAnsi="Arial" w:cs="Arial"/>
        </w:rPr>
        <w:t xml:space="preserve">En materia de tratamientos, el </w:t>
      </w:r>
      <w:r w:rsidRPr="00460CC8">
        <w:rPr>
          <w:rFonts w:ascii="Arial" w:hAnsi="Arial" w:cs="Arial"/>
          <w:b/>
          <w:bCs/>
        </w:rPr>
        <w:t>Informe Anual de Acceso a los Medicamentos Huérfanos en España 2025</w:t>
      </w:r>
      <w:r w:rsidRPr="00511C12">
        <w:rPr>
          <w:rFonts w:ascii="Arial" w:hAnsi="Arial" w:cs="Arial"/>
        </w:rPr>
        <w:t xml:space="preserve">, elaborado por la Asociación Española de Laboratorios de Medicamentos Huérfanos y </w:t>
      </w:r>
      <w:proofErr w:type="spellStart"/>
      <w:r w:rsidRPr="00511C12">
        <w:rPr>
          <w:rFonts w:ascii="Arial" w:hAnsi="Arial" w:cs="Arial"/>
        </w:rPr>
        <w:t>Ultrahuérfanos</w:t>
      </w:r>
      <w:proofErr w:type="spellEnd"/>
      <w:r w:rsidRPr="00511C12">
        <w:rPr>
          <w:rFonts w:ascii="Arial" w:hAnsi="Arial" w:cs="Arial"/>
        </w:rPr>
        <w:t xml:space="preserve"> (AELMHU), pone de manifiesto que actualmente existen 156 medicamentos huérfanos autorizados en Europa. De ellos, 103 están financiados por el Sistema Nacional de Salud, lo que representa el 66% de los fármacos que cuentan con autorización de comercialización en la Unión Europea. A esta situación se suma además el tiempo que transcurre hasta su financiación, que puede prolongarse cerca de </w:t>
      </w:r>
      <w:r w:rsidRPr="008D16E9">
        <w:rPr>
          <w:rFonts w:ascii="Arial" w:hAnsi="Arial" w:cs="Arial"/>
          <w:b/>
          <w:bCs/>
        </w:rPr>
        <w:t>dos años desde que el medicamento recibe la autorización.</w:t>
      </w:r>
    </w:p>
    <w:p w14:paraId="1312DE04" w14:textId="77777777" w:rsidR="00511C12" w:rsidRDefault="00511C12" w:rsidP="00062A63">
      <w:pPr>
        <w:spacing w:line="276" w:lineRule="auto"/>
        <w:ind w:right="-285"/>
        <w:jc w:val="both"/>
        <w:rPr>
          <w:rFonts w:ascii="Arial" w:hAnsi="Arial" w:cs="Arial"/>
        </w:rPr>
      </w:pPr>
    </w:p>
    <w:p w14:paraId="2F59E57B" w14:textId="6CC94A08" w:rsidR="00A9660A" w:rsidRPr="00F82C15" w:rsidRDefault="00A9660A" w:rsidP="00A9660A">
      <w:pPr>
        <w:spacing w:line="276" w:lineRule="auto"/>
        <w:ind w:right="-285"/>
        <w:jc w:val="both"/>
        <w:rPr>
          <w:rFonts w:ascii="Arial" w:hAnsi="Arial" w:cs="Arial"/>
        </w:rPr>
      </w:pPr>
      <w:r w:rsidRPr="00F82C15">
        <w:rPr>
          <w:rFonts w:ascii="Arial" w:hAnsi="Arial" w:cs="Arial"/>
        </w:rPr>
        <w:t xml:space="preserve">En los últimos años, la aprobación de nuevos tratamientos moduladores </w:t>
      </w:r>
      <w:r w:rsidR="00146233" w:rsidRPr="00062A63">
        <w:rPr>
          <w:rFonts w:ascii="Arial" w:hAnsi="Arial" w:cs="Arial"/>
        </w:rPr>
        <w:t>de CFTR</w:t>
      </w:r>
      <w:r w:rsidR="00146233" w:rsidRPr="00F82C15">
        <w:rPr>
          <w:rFonts w:ascii="Arial" w:hAnsi="Arial" w:cs="Arial"/>
        </w:rPr>
        <w:t xml:space="preserve"> </w:t>
      </w:r>
      <w:r w:rsidRPr="00F82C15">
        <w:rPr>
          <w:rFonts w:ascii="Arial" w:hAnsi="Arial" w:cs="Arial"/>
        </w:rPr>
        <w:t>ha supuesto un avance muy importante</w:t>
      </w:r>
      <w:r w:rsidR="008747FD">
        <w:rPr>
          <w:rFonts w:ascii="Arial" w:hAnsi="Arial" w:cs="Arial"/>
        </w:rPr>
        <w:t xml:space="preserve"> en</w:t>
      </w:r>
      <w:r w:rsidR="00146233">
        <w:rPr>
          <w:rFonts w:ascii="Arial" w:hAnsi="Arial" w:cs="Arial"/>
        </w:rPr>
        <w:t xml:space="preserve"> la</w:t>
      </w:r>
      <w:r w:rsidR="008747FD">
        <w:rPr>
          <w:rFonts w:ascii="Arial" w:hAnsi="Arial" w:cs="Arial"/>
        </w:rPr>
        <w:t xml:space="preserve"> fibrosis quística</w:t>
      </w:r>
      <w:r w:rsidRPr="00F82C15">
        <w:rPr>
          <w:rFonts w:ascii="Arial" w:hAnsi="Arial" w:cs="Arial"/>
        </w:rPr>
        <w:t xml:space="preserve">. </w:t>
      </w:r>
      <w:r w:rsidRPr="000264FB">
        <w:rPr>
          <w:rFonts w:ascii="Arial" w:hAnsi="Arial" w:cs="Arial"/>
          <w:b/>
          <w:bCs/>
        </w:rPr>
        <w:t xml:space="preserve">En 2025, la Comisión Europea aprobó la ampliación de la indicación del medicamento </w:t>
      </w:r>
      <w:proofErr w:type="spellStart"/>
      <w:r w:rsidRPr="000264FB">
        <w:rPr>
          <w:rFonts w:ascii="Arial" w:hAnsi="Arial" w:cs="Arial"/>
          <w:b/>
          <w:bCs/>
        </w:rPr>
        <w:t>Kaftrio</w:t>
      </w:r>
      <w:proofErr w:type="spellEnd"/>
      <w:r w:rsidRPr="00F82C15">
        <w:rPr>
          <w:rFonts w:ascii="Arial" w:hAnsi="Arial" w:cs="Arial"/>
        </w:rPr>
        <w:t xml:space="preserve">, lo que permitirá beneficiar a un mayor número de personas con </w:t>
      </w:r>
      <w:r w:rsidR="008747FD">
        <w:rPr>
          <w:rFonts w:ascii="Arial" w:hAnsi="Arial" w:cs="Arial"/>
        </w:rPr>
        <w:t>FQ</w:t>
      </w:r>
      <w:r w:rsidRPr="00F82C15">
        <w:rPr>
          <w:rFonts w:ascii="Arial" w:hAnsi="Arial" w:cs="Arial"/>
        </w:rPr>
        <w:t xml:space="preserve"> en Europa. </w:t>
      </w:r>
      <w:r w:rsidR="00741207" w:rsidRPr="00CD59AC">
        <w:rPr>
          <w:rFonts w:ascii="Arial" w:hAnsi="Arial" w:cs="Arial"/>
          <w:b/>
          <w:bCs/>
        </w:rPr>
        <w:t>E</w:t>
      </w:r>
      <w:r w:rsidRPr="00CD59AC">
        <w:rPr>
          <w:rFonts w:ascii="Arial" w:hAnsi="Arial" w:cs="Arial"/>
          <w:b/>
          <w:bCs/>
        </w:rPr>
        <w:t xml:space="preserve">se mismo año </w:t>
      </w:r>
      <w:r w:rsidR="00741207" w:rsidRPr="00CD59AC">
        <w:rPr>
          <w:rFonts w:ascii="Arial" w:hAnsi="Arial" w:cs="Arial"/>
          <w:b/>
          <w:bCs/>
        </w:rPr>
        <w:t xml:space="preserve">también </w:t>
      </w:r>
      <w:r w:rsidRPr="00CD59AC">
        <w:rPr>
          <w:rFonts w:ascii="Arial" w:hAnsi="Arial" w:cs="Arial"/>
          <w:b/>
          <w:bCs/>
        </w:rPr>
        <w:t>se aprobó Alyftrek</w:t>
      </w:r>
      <w:r w:rsidRPr="00F82C15">
        <w:rPr>
          <w:rFonts w:ascii="Arial" w:hAnsi="Arial" w:cs="Arial"/>
        </w:rPr>
        <w:t xml:space="preserve">, un nuevo modulador </w:t>
      </w:r>
      <w:r w:rsidR="00E75AE8" w:rsidRPr="00E75AE8">
        <w:rPr>
          <w:rFonts w:ascii="Arial" w:hAnsi="Arial" w:cs="Arial"/>
        </w:rPr>
        <w:t>con una</w:t>
      </w:r>
      <w:r w:rsidR="00E75AE8">
        <w:rPr>
          <w:rFonts w:ascii="Arial" w:hAnsi="Arial" w:cs="Arial"/>
        </w:rPr>
        <w:t xml:space="preserve"> </w:t>
      </w:r>
      <w:r w:rsidRPr="00F82C15">
        <w:rPr>
          <w:rFonts w:ascii="Arial" w:hAnsi="Arial" w:cs="Arial"/>
        </w:rPr>
        <w:t>eficacia comparable a los tratamientos actuales</w:t>
      </w:r>
      <w:r w:rsidR="00CD59AC">
        <w:rPr>
          <w:rFonts w:ascii="Arial" w:hAnsi="Arial" w:cs="Arial"/>
        </w:rPr>
        <w:t xml:space="preserve"> mejorando aún más los valores de cloro en sudor </w:t>
      </w:r>
      <w:r w:rsidRPr="00F82C15">
        <w:rPr>
          <w:rFonts w:ascii="Arial" w:hAnsi="Arial" w:cs="Arial"/>
        </w:rPr>
        <w:t>y que presenta la ventaja de administrarse una vez al día</w:t>
      </w:r>
      <w:r w:rsidR="00CD59AC">
        <w:rPr>
          <w:rFonts w:ascii="Arial" w:hAnsi="Arial" w:cs="Arial"/>
        </w:rPr>
        <w:t xml:space="preserve"> mejorando así la adherencia al tratamiento</w:t>
      </w:r>
      <w:r w:rsidRPr="00F82C15">
        <w:rPr>
          <w:rFonts w:ascii="Arial" w:hAnsi="Arial" w:cs="Arial"/>
        </w:rPr>
        <w:t>.</w:t>
      </w:r>
      <w:r>
        <w:rPr>
          <w:rFonts w:ascii="Arial" w:hAnsi="Arial" w:cs="Arial"/>
        </w:rPr>
        <w:t xml:space="preserve"> </w:t>
      </w:r>
      <w:r w:rsidRPr="00F82C15">
        <w:rPr>
          <w:rFonts w:ascii="Arial" w:hAnsi="Arial" w:cs="Arial"/>
        </w:rPr>
        <w:t xml:space="preserve">Sin embargo, </w:t>
      </w:r>
      <w:r w:rsidRPr="00CD59AC">
        <w:rPr>
          <w:rFonts w:ascii="Arial" w:hAnsi="Arial" w:cs="Arial"/>
          <w:b/>
          <w:bCs/>
        </w:rPr>
        <w:t xml:space="preserve">estos avances todavía no están disponibles para las personas con </w:t>
      </w:r>
      <w:r w:rsidR="005C5DDC" w:rsidRPr="00CD59AC">
        <w:rPr>
          <w:rFonts w:ascii="Arial" w:hAnsi="Arial" w:cs="Arial"/>
          <w:b/>
          <w:bCs/>
        </w:rPr>
        <w:t>FQ</w:t>
      </w:r>
      <w:r w:rsidRPr="00CD59AC">
        <w:rPr>
          <w:rFonts w:ascii="Arial" w:hAnsi="Arial" w:cs="Arial"/>
          <w:b/>
          <w:bCs/>
        </w:rPr>
        <w:t xml:space="preserve"> en España, ya que </w:t>
      </w:r>
      <w:r w:rsidRPr="000264FB">
        <w:rPr>
          <w:rFonts w:ascii="Arial" w:hAnsi="Arial" w:cs="Arial"/>
          <w:b/>
          <w:bCs/>
        </w:rPr>
        <w:t>su financiación en el Sistema Nacional de Salud está pendiente de aprobación</w:t>
      </w:r>
      <w:r w:rsidRPr="00F82C15">
        <w:rPr>
          <w:rFonts w:ascii="Arial" w:hAnsi="Arial" w:cs="Arial"/>
        </w:rPr>
        <w:t>, lo</w:t>
      </w:r>
      <w:r w:rsidR="00BF3CD0" w:rsidRPr="00BF3CD0">
        <w:rPr>
          <w:rFonts w:ascii="Arial" w:hAnsi="Arial" w:cs="Arial"/>
        </w:rPr>
        <w:t xml:space="preserve"> que</w:t>
      </w:r>
      <w:r w:rsidR="00BF3CD0">
        <w:rPr>
          <w:rFonts w:ascii="Arial" w:hAnsi="Arial" w:cs="Arial"/>
        </w:rPr>
        <w:t xml:space="preserve"> </w:t>
      </w:r>
      <w:r w:rsidR="00BF3CD0" w:rsidRPr="00BF3CD0">
        <w:rPr>
          <w:rFonts w:ascii="Arial" w:hAnsi="Arial" w:cs="Arial"/>
        </w:rPr>
        <w:t>retrasa el acceso a tratamientos que pueden frenar la progresión de la enfermedad y mejorar significativamente la calidad de vida.</w:t>
      </w:r>
    </w:p>
    <w:p w14:paraId="26C55915" w14:textId="77777777" w:rsidR="00A9660A" w:rsidRPr="00F82C15" w:rsidRDefault="00A9660A" w:rsidP="00A9660A">
      <w:pPr>
        <w:spacing w:line="276" w:lineRule="auto"/>
        <w:ind w:right="-285"/>
        <w:jc w:val="both"/>
        <w:rPr>
          <w:rFonts w:ascii="Arial" w:hAnsi="Arial" w:cs="Arial"/>
        </w:rPr>
      </w:pPr>
    </w:p>
    <w:p w14:paraId="56D7C97F" w14:textId="445E670C" w:rsidR="00A9660A" w:rsidRDefault="00A9660A" w:rsidP="00062A63">
      <w:pPr>
        <w:spacing w:line="276" w:lineRule="auto"/>
        <w:ind w:right="-285"/>
        <w:jc w:val="both"/>
        <w:rPr>
          <w:rFonts w:ascii="Arial" w:hAnsi="Arial" w:cs="Arial"/>
        </w:rPr>
      </w:pPr>
      <w:r w:rsidRPr="00F82C15">
        <w:rPr>
          <w:rFonts w:ascii="Arial" w:hAnsi="Arial" w:cs="Arial"/>
        </w:rPr>
        <w:t xml:space="preserve">Actualmente, se estima que </w:t>
      </w:r>
      <w:r w:rsidRPr="000264FB">
        <w:rPr>
          <w:rFonts w:ascii="Arial" w:hAnsi="Arial" w:cs="Arial"/>
          <w:b/>
          <w:bCs/>
        </w:rPr>
        <w:t>alrededor del 93% de las personas con FQ en España podrían beneficiarse</w:t>
      </w:r>
      <w:r w:rsidRPr="00F82C15">
        <w:rPr>
          <w:rFonts w:ascii="Arial" w:hAnsi="Arial" w:cs="Arial"/>
        </w:rPr>
        <w:t xml:space="preserve"> de alguno de los tratamientos moduladores </w:t>
      </w:r>
      <w:r>
        <w:rPr>
          <w:rFonts w:ascii="Arial" w:hAnsi="Arial" w:cs="Arial"/>
        </w:rPr>
        <w:t>existentes</w:t>
      </w:r>
      <w:r w:rsidRPr="00F82C15">
        <w:rPr>
          <w:rFonts w:ascii="Arial" w:hAnsi="Arial" w:cs="Arial"/>
        </w:rPr>
        <w:t>.</w:t>
      </w:r>
      <w:r>
        <w:rPr>
          <w:rFonts w:ascii="Arial" w:hAnsi="Arial" w:cs="Arial"/>
        </w:rPr>
        <w:t xml:space="preserve"> </w:t>
      </w:r>
      <w:r w:rsidR="000C2EDD" w:rsidRPr="000C2EDD">
        <w:rPr>
          <w:rFonts w:ascii="Arial" w:hAnsi="Arial" w:cs="Arial"/>
        </w:rPr>
        <w:t xml:space="preserve">“No podemos permitir que el acceso a tratamientos que pueden cambiar la vida de las personas con fibrosis quística se retrase por cuestiones administrativas. Actualmente, un 70% de las personas con FQ en España tiene acceso a moduladores y aproximadamente </w:t>
      </w:r>
      <w:r w:rsidR="000C2EDD" w:rsidRPr="003D52E1">
        <w:rPr>
          <w:rFonts w:ascii="Arial" w:hAnsi="Arial" w:cs="Arial"/>
          <w:b/>
          <w:bCs/>
        </w:rPr>
        <w:t>un 23% más está a la espera de un acuerdo de financiación</w:t>
      </w:r>
      <w:r w:rsidR="000C2EDD" w:rsidRPr="000C2EDD">
        <w:rPr>
          <w:rFonts w:ascii="Arial" w:hAnsi="Arial" w:cs="Arial"/>
        </w:rPr>
        <w:t xml:space="preserve"> para la nueva ampliación de indicación de </w:t>
      </w:r>
      <w:proofErr w:type="spellStart"/>
      <w:r w:rsidR="000C2EDD" w:rsidRPr="000C2EDD">
        <w:rPr>
          <w:rFonts w:ascii="Arial" w:hAnsi="Arial" w:cs="Arial"/>
        </w:rPr>
        <w:t>Kaftrio</w:t>
      </w:r>
      <w:proofErr w:type="spellEnd"/>
      <w:r w:rsidR="000C2EDD" w:rsidRPr="000C2EDD">
        <w:rPr>
          <w:rFonts w:ascii="Arial" w:hAnsi="Arial" w:cs="Arial"/>
        </w:rPr>
        <w:t xml:space="preserve"> y del nuevo modulador </w:t>
      </w:r>
      <w:proofErr w:type="spellStart"/>
      <w:r w:rsidR="000C2EDD" w:rsidRPr="000C2EDD">
        <w:rPr>
          <w:rFonts w:ascii="Arial" w:hAnsi="Arial" w:cs="Arial"/>
        </w:rPr>
        <w:t>Alyftrek</w:t>
      </w:r>
      <w:proofErr w:type="spellEnd"/>
      <w:r w:rsidR="000C2EDD" w:rsidRPr="000C2EDD">
        <w:rPr>
          <w:rFonts w:ascii="Arial" w:hAnsi="Arial" w:cs="Arial"/>
        </w:rPr>
        <w:t>, para poder beneficiarse de este tipo de tratamientos. Es fundamental que todas las partes implicadas en los procesos de negociación sean conscientes de la urgencia de agilizar estos procedimientos con el objetivo de que estos medicamentos se financien lo antes posible, ya que de ello dependen directamente la salud y el bienestar de muchas personas que están esperando tener la misma oportunidad que el 70% de las personas con FQ en España</w:t>
      </w:r>
      <w:r w:rsidR="000C2EDD">
        <w:rPr>
          <w:rFonts w:ascii="Arial" w:hAnsi="Arial" w:cs="Arial"/>
        </w:rPr>
        <w:t xml:space="preserve">”, </w:t>
      </w:r>
      <w:r>
        <w:rPr>
          <w:rFonts w:ascii="Arial" w:hAnsi="Arial" w:cs="Arial"/>
        </w:rPr>
        <w:t xml:space="preserve">destaca </w:t>
      </w:r>
      <w:r w:rsidRPr="00145228">
        <w:rPr>
          <w:rFonts w:ascii="Arial" w:hAnsi="Arial" w:cs="Arial"/>
          <w:b/>
          <w:bCs/>
        </w:rPr>
        <w:t>Juan Da Silva</w:t>
      </w:r>
      <w:r w:rsidR="00145228" w:rsidRPr="00145228">
        <w:rPr>
          <w:rFonts w:ascii="Arial" w:hAnsi="Arial" w:cs="Arial"/>
          <w:b/>
          <w:bCs/>
        </w:rPr>
        <w:t>, presidente de la Federación Española de Fibrosis Quística.</w:t>
      </w:r>
    </w:p>
    <w:p w14:paraId="5EB2C4BF" w14:textId="77777777" w:rsidR="00062A63" w:rsidRPr="00062A63" w:rsidRDefault="00062A63" w:rsidP="00062A63">
      <w:pPr>
        <w:spacing w:line="276" w:lineRule="auto"/>
        <w:ind w:right="-285"/>
        <w:jc w:val="both"/>
        <w:rPr>
          <w:rFonts w:ascii="Arial" w:hAnsi="Arial" w:cs="Arial"/>
        </w:rPr>
      </w:pPr>
    </w:p>
    <w:p w14:paraId="2C11BB8A" w14:textId="28F82F89" w:rsidR="00062A63" w:rsidRPr="00062A63" w:rsidRDefault="00727C1E" w:rsidP="00062A63">
      <w:pPr>
        <w:spacing w:line="276" w:lineRule="auto"/>
        <w:ind w:right="-285"/>
        <w:jc w:val="both"/>
        <w:rPr>
          <w:rFonts w:ascii="Arial" w:hAnsi="Arial" w:cs="Arial"/>
        </w:rPr>
      </w:pPr>
      <w:r>
        <w:rPr>
          <w:rFonts w:ascii="Arial" w:hAnsi="Arial" w:cs="Arial"/>
        </w:rPr>
        <w:lastRenderedPageBreak/>
        <w:t xml:space="preserve">Estos </w:t>
      </w:r>
      <w:r w:rsidR="00DB3DF1">
        <w:rPr>
          <w:rFonts w:ascii="Arial" w:hAnsi="Arial" w:cs="Arial"/>
        </w:rPr>
        <w:t xml:space="preserve">últimos </w:t>
      </w:r>
      <w:r>
        <w:rPr>
          <w:rFonts w:ascii="Arial" w:hAnsi="Arial" w:cs="Arial"/>
        </w:rPr>
        <w:t>avances en el tratamiento</w:t>
      </w:r>
      <w:r w:rsidR="00062A63" w:rsidRPr="00062A63">
        <w:rPr>
          <w:rFonts w:ascii="Arial" w:hAnsi="Arial" w:cs="Arial"/>
        </w:rPr>
        <w:t xml:space="preserve"> </w:t>
      </w:r>
      <w:r w:rsidR="00DB3DF1">
        <w:rPr>
          <w:rFonts w:ascii="Arial" w:hAnsi="Arial" w:cs="Arial"/>
        </w:rPr>
        <w:t>de la FQ</w:t>
      </w:r>
      <w:r w:rsidR="000F13A5">
        <w:rPr>
          <w:rFonts w:ascii="Arial" w:hAnsi="Arial" w:cs="Arial"/>
        </w:rPr>
        <w:t xml:space="preserve"> se han producido gracias al desarrollo de la investigación</w:t>
      </w:r>
      <w:r w:rsidR="00062A63" w:rsidRPr="00062A63">
        <w:rPr>
          <w:rFonts w:ascii="Arial" w:hAnsi="Arial" w:cs="Arial"/>
        </w:rPr>
        <w:t>, que ha</w:t>
      </w:r>
      <w:r w:rsidR="00D22101">
        <w:rPr>
          <w:rFonts w:ascii="Arial" w:hAnsi="Arial" w:cs="Arial"/>
        </w:rPr>
        <w:t xml:space="preserve"> conseguido</w:t>
      </w:r>
      <w:r w:rsidR="00062A63" w:rsidRPr="00062A63">
        <w:rPr>
          <w:rFonts w:ascii="Arial" w:hAnsi="Arial" w:cs="Arial"/>
        </w:rPr>
        <w:t xml:space="preserve"> cambia</w:t>
      </w:r>
      <w:r w:rsidR="00D22101">
        <w:rPr>
          <w:rFonts w:ascii="Arial" w:hAnsi="Arial" w:cs="Arial"/>
        </w:rPr>
        <w:t>r</w:t>
      </w:r>
      <w:r w:rsidR="00062A63" w:rsidRPr="00062A63">
        <w:rPr>
          <w:rFonts w:ascii="Arial" w:hAnsi="Arial" w:cs="Arial"/>
        </w:rPr>
        <w:t xml:space="preserve"> el curso de la enfermedad para muchas personas</w:t>
      </w:r>
      <w:r w:rsidR="00FE2A44">
        <w:rPr>
          <w:rFonts w:ascii="Arial" w:hAnsi="Arial" w:cs="Arial"/>
        </w:rPr>
        <w:t xml:space="preserve">, pero no para todas. </w:t>
      </w:r>
      <w:r w:rsidR="00FE2A44">
        <w:rPr>
          <w:rFonts w:ascii="Arial" w:hAnsi="Arial" w:cs="Arial"/>
          <w:b/>
          <w:bCs/>
        </w:rPr>
        <w:t>T</w:t>
      </w:r>
      <w:r w:rsidR="00062A63" w:rsidRPr="00062A63">
        <w:rPr>
          <w:rFonts w:ascii="Arial" w:hAnsi="Arial" w:cs="Arial"/>
          <w:b/>
          <w:bCs/>
        </w:rPr>
        <w:t xml:space="preserve">odavía existe un porcentaje de </w:t>
      </w:r>
      <w:r w:rsidR="00FE2A44">
        <w:rPr>
          <w:rFonts w:ascii="Arial" w:hAnsi="Arial" w:cs="Arial"/>
          <w:b/>
          <w:bCs/>
        </w:rPr>
        <w:t xml:space="preserve">personas con </w:t>
      </w:r>
      <w:r w:rsidR="001F7342">
        <w:rPr>
          <w:rFonts w:ascii="Arial" w:hAnsi="Arial" w:cs="Arial"/>
          <w:b/>
          <w:bCs/>
        </w:rPr>
        <w:t>fibrosis quística</w:t>
      </w:r>
      <w:r w:rsidR="00062A63" w:rsidRPr="00062A63">
        <w:rPr>
          <w:rFonts w:ascii="Arial" w:hAnsi="Arial" w:cs="Arial"/>
          <w:b/>
          <w:bCs/>
        </w:rPr>
        <w:t xml:space="preserve"> que no puede beneficiarse de estos tratamientos </w:t>
      </w:r>
      <w:r w:rsidR="00062A63" w:rsidRPr="00145228">
        <w:rPr>
          <w:rFonts w:ascii="Arial" w:hAnsi="Arial" w:cs="Arial"/>
        </w:rPr>
        <w:t>o que no obtiene una respuesta eficaz, lo</w:t>
      </w:r>
      <w:r w:rsidR="00062A63" w:rsidRPr="00062A63">
        <w:rPr>
          <w:rFonts w:ascii="Arial" w:hAnsi="Arial" w:cs="Arial"/>
        </w:rPr>
        <w:t xml:space="preserve"> que hace imprescindible seguir investigando para desarrollar nuevas terapias que puedan beneficiar a todas las personas</w:t>
      </w:r>
      <w:r w:rsidR="00062A63">
        <w:rPr>
          <w:rFonts w:ascii="Arial" w:hAnsi="Arial" w:cs="Arial"/>
        </w:rPr>
        <w:t>.</w:t>
      </w:r>
    </w:p>
    <w:p w14:paraId="228B0C7D" w14:textId="77777777" w:rsidR="00062A63" w:rsidRPr="00062A63" w:rsidRDefault="00062A63" w:rsidP="00062A63">
      <w:pPr>
        <w:spacing w:line="276" w:lineRule="auto"/>
        <w:ind w:right="-285"/>
        <w:jc w:val="both"/>
        <w:rPr>
          <w:rFonts w:ascii="Arial" w:hAnsi="Arial" w:cs="Arial"/>
        </w:rPr>
      </w:pPr>
    </w:p>
    <w:p w14:paraId="1D10819E" w14:textId="65420409" w:rsidR="00DE353F" w:rsidRDefault="00062A63" w:rsidP="001059A8">
      <w:pPr>
        <w:spacing w:line="276" w:lineRule="auto"/>
        <w:ind w:right="-285"/>
        <w:jc w:val="both"/>
        <w:rPr>
          <w:rFonts w:ascii="Arial" w:hAnsi="Arial" w:cs="Arial"/>
        </w:rPr>
      </w:pPr>
      <w:r w:rsidRPr="00062A63">
        <w:rPr>
          <w:rFonts w:ascii="Arial" w:hAnsi="Arial" w:cs="Arial"/>
        </w:rPr>
        <w:t xml:space="preserve">Además, los recientes resultados de algunos ensayos clínicos en terapias innovadoras, como la terapia génica inhalada o las terapias basadas en ARN mensajero, </w:t>
      </w:r>
      <w:r w:rsidR="001B4883">
        <w:rPr>
          <w:rFonts w:ascii="Arial" w:hAnsi="Arial" w:cs="Arial"/>
        </w:rPr>
        <w:t xml:space="preserve">no han sido muy positivos y </w:t>
      </w:r>
      <w:r w:rsidRPr="00062A63">
        <w:rPr>
          <w:rFonts w:ascii="Arial" w:hAnsi="Arial" w:cs="Arial"/>
        </w:rPr>
        <w:t>han puesto de manifiesto la complejidad de esta enfermedad y la necesidad de continuar invirtiendo en investigación para lograr tratamientos más eficaces y, en el futuro, una cura definitiva.</w:t>
      </w:r>
      <w:r w:rsidR="00FD3559">
        <w:rPr>
          <w:rFonts w:ascii="Arial" w:hAnsi="Arial" w:cs="Arial"/>
        </w:rPr>
        <w:t xml:space="preserve"> En este sentido, </w:t>
      </w:r>
      <w:r w:rsidR="00FD3559" w:rsidRPr="00FD3559">
        <w:rPr>
          <w:rFonts w:ascii="Arial" w:hAnsi="Arial" w:cs="Arial"/>
          <w:b/>
          <w:bCs/>
        </w:rPr>
        <w:t>e</w:t>
      </w:r>
      <w:r w:rsidRPr="00FD3559">
        <w:rPr>
          <w:rFonts w:ascii="Arial" w:hAnsi="Arial" w:cs="Arial"/>
          <w:b/>
          <w:bCs/>
        </w:rPr>
        <w:t xml:space="preserve">l presidente de la </w:t>
      </w:r>
      <w:r w:rsidR="00145228">
        <w:rPr>
          <w:rFonts w:ascii="Arial" w:hAnsi="Arial" w:cs="Arial"/>
          <w:b/>
          <w:bCs/>
        </w:rPr>
        <w:t>FEFQ</w:t>
      </w:r>
      <w:r w:rsidRPr="00FD3559">
        <w:rPr>
          <w:rFonts w:ascii="Arial" w:hAnsi="Arial" w:cs="Arial"/>
          <w:b/>
          <w:bCs/>
        </w:rPr>
        <w:t>, Juan Da Silva</w:t>
      </w:r>
      <w:r w:rsidRPr="00062A63">
        <w:rPr>
          <w:rFonts w:ascii="Arial" w:hAnsi="Arial" w:cs="Arial"/>
        </w:rPr>
        <w:t>, señala que</w:t>
      </w:r>
      <w:r w:rsidRPr="00FD3559">
        <w:rPr>
          <w:rFonts w:ascii="Arial" w:hAnsi="Arial" w:cs="Arial"/>
        </w:rPr>
        <w:t xml:space="preserve"> “la investigación en fibrosis quística ha permitido avances impensables hace apenas unos años, pero todavía queda mucho camino por recorrer. Es fundamental seguir impulsando la investigación para desarrollar tratamientos que puedan beneficiar a todas las personas, especialmente a quienes todavía no tienen una opción terapéutica eficaz”.</w:t>
      </w:r>
    </w:p>
    <w:p w14:paraId="2D9ED68D" w14:textId="77777777" w:rsidR="006441FE" w:rsidRPr="005626ED" w:rsidRDefault="006441FE" w:rsidP="006441FE"/>
    <w:p w14:paraId="5B68623F" w14:textId="44C7320F" w:rsidR="00117191" w:rsidRDefault="005B7641" w:rsidP="00117191">
      <w:pPr>
        <w:spacing w:line="276" w:lineRule="auto"/>
        <w:ind w:right="-285"/>
        <w:jc w:val="both"/>
        <w:rPr>
          <w:rFonts w:ascii="Arial" w:hAnsi="Arial" w:cs="Arial"/>
        </w:rPr>
      </w:pPr>
      <w:r>
        <w:rPr>
          <w:rFonts w:ascii="Arial" w:hAnsi="Arial" w:cs="Arial"/>
        </w:rPr>
        <w:t xml:space="preserve">Tal y como señala FEDER, </w:t>
      </w:r>
      <w:r w:rsidR="00ED209A" w:rsidRPr="00ED209A">
        <w:rPr>
          <w:rFonts w:ascii="Arial" w:hAnsi="Arial" w:cs="Arial"/>
        </w:rPr>
        <w:t xml:space="preserve">es fundamental avanzar bajo el marco que establece </w:t>
      </w:r>
      <w:r w:rsidR="00117191" w:rsidRPr="00D44466">
        <w:rPr>
          <w:rFonts w:ascii="Arial" w:hAnsi="Arial" w:cs="Arial" w:hint="cs"/>
          <w:b/>
          <w:bCs/>
        </w:rPr>
        <w:t>la Resolución de la OMS en Enfermedades Raras de 2025</w:t>
      </w:r>
      <w:r w:rsidR="00117191">
        <w:rPr>
          <w:rFonts w:ascii="Arial" w:hAnsi="Arial" w:cs="Arial"/>
        </w:rPr>
        <w:t xml:space="preserve">, </w:t>
      </w:r>
      <w:r w:rsidR="00D44466">
        <w:rPr>
          <w:rFonts w:ascii="Arial" w:hAnsi="Arial" w:cs="Arial"/>
        </w:rPr>
        <w:t xml:space="preserve">que </w:t>
      </w:r>
      <w:r w:rsidR="00117191" w:rsidRPr="00AD188B">
        <w:rPr>
          <w:rFonts w:ascii="Arial" w:hAnsi="Arial" w:cs="Arial"/>
        </w:rPr>
        <w:t>reconoce la necesidad de impulsar políticas que garanticen la equidad en el acceso al diagnóstico, tratamiento y atención sanitaria, así como reforzar la investigación en estas patologías.</w:t>
      </w:r>
      <w:r w:rsidR="00D44466">
        <w:rPr>
          <w:rFonts w:ascii="Arial" w:hAnsi="Arial" w:cs="Arial"/>
        </w:rPr>
        <w:t xml:space="preserve"> </w:t>
      </w:r>
      <w:r w:rsidR="008404B4">
        <w:rPr>
          <w:rFonts w:ascii="Arial" w:hAnsi="Arial" w:cs="Arial"/>
        </w:rPr>
        <w:t>Y</w:t>
      </w:r>
      <w:r w:rsidR="00C724CD">
        <w:rPr>
          <w:rFonts w:ascii="Arial" w:hAnsi="Arial" w:cs="Arial"/>
        </w:rPr>
        <w:t xml:space="preserve"> a su vez,</w:t>
      </w:r>
      <w:r w:rsidR="008404B4">
        <w:rPr>
          <w:rFonts w:ascii="Arial" w:hAnsi="Arial" w:cs="Arial"/>
        </w:rPr>
        <w:t xml:space="preserve"> aplicar </w:t>
      </w:r>
      <w:r w:rsidR="00C724CD">
        <w:rPr>
          <w:rFonts w:ascii="Arial" w:hAnsi="Arial" w:cs="Arial"/>
        </w:rPr>
        <w:t>dichas</w:t>
      </w:r>
      <w:r w:rsidR="00117191" w:rsidRPr="00482213">
        <w:rPr>
          <w:rFonts w:ascii="Arial" w:hAnsi="Arial" w:cs="Arial" w:hint="cs"/>
        </w:rPr>
        <w:t xml:space="preserve"> recomendaciones a nivel nacional, con la reciente actualización de la </w:t>
      </w:r>
      <w:r w:rsidR="008404B4" w:rsidRPr="006A70BC">
        <w:rPr>
          <w:rFonts w:ascii="Arial" w:hAnsi="Arial" w:cs="Arial"/>
          <w:b/>
          <w:bCs/>
        </w:rPr>
        <w:t>Estrategia Nacional de Enfermedades Raras</w:t>
      </w:r>
      <w:r w:rsidR="008404B4" w:rsidRPr="00AD188B">
        <w:rPr>
          <w:rFonts w:ascii="Arial" w:hAnsi="Arial" w:cs="Arial"/>
        </w:rPr>
        <w:t>, una herramienta clave para mejorar la atención a las personas con estas patologías</w:t>
      </w:r>
      <w:r w:rsidR="005B7E6D">
        <w:rPr>
          <w:rFonts w:ascii="Arial" w:hAnsi="Arial" w:cs="Arial"/>
        </w:rPr>
        <w:t>,</w:t>
      </w:r>
      <w:r w:rsidR="00E6400E">
        <w:rPr>
          <w:rFonts w:ascii="Arial" w:hAnsi="Arial" w:cs="Arial"/>
        </w:rPr>
        <w:t xml:space="preserve"> </w:t>
      </w:r>
      <w:r w:rsidR="00386D9E">
        <w:rPr>
          <w:rFonts w:ascii="Arial" w:hAnsi="Arial" w:cs="Arial"/>
        </w:rPr>
        <w:t>mediante</w:t>
      </w:r>
      <w:r w:rsidR="005B7E6D">
        <w:rPr>
          <w:rFonts w:ascii="Arial" w:hAnsi="Arial" w:cs="Arial"/>
        </w:rPr>
        <w:t xml:space="preserve"> una </w:t>
      </w:r>
      <w:r w:rsidR="00386D9E">
        <w:rPr>
          <w:rFonts w:ascii="Arial" w:hAnsi="Arial" w:cs="Arial"/>
        </w:rPr>
        <w:t xml:space="preserve">adecuada </w:t>
      </w:r>
      <w:r w:rsidR="00117191" w:rsidRPr="00482213">
        <w:rPr>
          <w:rFonts w:ascii="Arial" w:hAnsi="Arial" w:cs="Arial" w:hint="cs"/>
        </w:rPr>
        <w:t xml:space="preserve">coordinación </w:t>
      </w:r>
      <w:r w:rsidR="005B7E6D">
        <w:rPr>
          <w:rFonts w:ascii="Arial" w:hAnsi="Arial" w:cs="Arial"/>
        </w:rPr>
        <w:t>entre comunidades aut</w:t>
      </w:r>
      <w:r w:rsidR="00E6400E">
        <w:rPr>
          <w:rFonts w:ascii="Arial" w:hAnsi="Arial" w:cs="Arial"/>
        </w:rPr>
        <w:t>ó</w:t>
      </w:r>
      <w:r w:rsidR="005B7E6D">
        <w:rPr>
          <w:rFonts w:ascii="Arial" w:hAnsi="Arial" w:cs="Arial"/>
        </w:rPr>
        <w:t>n</w:t>
      </w:r>
      <w:r w:rsidR="00E6400E">
        <w:rPr>
          <w:rFonts w:ascii="Arial" w:hAnsi="Arial" w:cs="Arial"/>
        </w:rPr>
        <w:t>o</w:t>
      </w:r>
      <w:r w:rsidR="005B7E6D">
        <w:rPr>
          <w:rFonts w:ascii="Arial" w:hAnsi="Arial" w:cs="Arial"/>
        </w:rPr>
        <w:t>mas</w:t>
      </w:r>
      <w:r w:rsidR="00117191" w:rsidRPr="00482213">
        <w:rPr>
          <w:rFonts w:ascii="Arial" w:hAnsi="Arial" w:cs="Arial" w:hint="cs"/>
        </w:rPr>
        <w:t xml:space="preserve"> </w:t>
      </w:r>
      <w:r w:rsidR="00E43C2E">
        <w:rPr>
          <w:rFonts w:ascii="Arial" w:hAnsi="Arial" w:cs="Arial"/>
        </w:rPr>
        <w:t>que asegure</w:t>
      </w:r>
      <w:r w:rsidR="00117191" w:rsidRPr="00482213">
        <w:rPr>
          <w:rFonts w:ascii="Arial" w:hAnsi="Arial" w:cs="Arial" w:hint="cs"/>
        </w:rPr>
        <w:t xml:space="preserve"> la equidad en el acceso a los recursos a todos los niveles.</w:t>
      </w:r>
    </w:p>
    <w:p w14:paraId="61DFD9A9" w14:textId="77777777" w:rsidR="008404B4" w:rsidRPr="00AD188B" w:rsidRDefault="008404B4" w:rsidP="00117191">
      <w:pPr>
        <w:spacing w:line="276" w:lineRule="auto"/>
        <w:ind w:right="-285"/>
        <w:jc w:val="both"/>
        <w:rPr>
          <w:rFonts w:ascii="Arial" w:hAnsi="Arial" w:cs="Arial"/>
        </w:rPr>
      </w:pPr>
    </w:p>
    <w:p w14:paraId="4387AA6F" w14:textId="77777777" w:rsidR="009B3D35" w:rsidRDefault="009B3D35" w:rsidP="00080CA4">
      <w:pPr>
        <w:ind w:right="-356"/>
        <w:jc w:val="both"/>
        <w:rPr>
          <w:rFonts w:ascii="Arial" w:hAnsi="Arial" w:cs="Arial"/>
          <w:color w:val="000000"/>
        </w:rPr>
      </w:pPr>
    </w:p>
    <w:p w14:paraId="5AD5904E" w14:textId="77777777" w:rsidR="009B3D35" w:rsidRDefault="009B3D35" w:rsidP="00080CA4">
      <w:pPr>
        <w:ind w:right="-356"/>
        <w:jc w:val="both"/>
        <w:rPr>
          <w:rFonts w:ascii="Arial" w:hAnsi="Arial" w:cs="Arial"/>
          <w:color w:val="000000"/>
        </w:rPr>
      </w:pPr>
    </w:p>
    <w:p w14:paraId="674D135F" w14:textId="77777777" w:rsidR="00080CA4" w:rsidRDefault="00080CA4" w:rsidP="00080CA4">
      <w:pPr>
        <w:ind w:right="-356"/>
        <w:jc w:val="both"/>
        <w:rPr>
          <w:rFonts w:ascii="Arial" w:hAnsi="Arial" w:cs="Arial"/>
          <w:color w:val="000000"/>
        </w:rPr>
      </w:pPr>
    </w:p>
    <w:p w14:paraId="12ED194D" w14:textId="77777777" w:rsidR="00080CA4" w:rsidRPr="004E3775" w:rsidRDefault="00080CA4" w:rsidP="00080CA4">
      <w:pPr>
        <w:ind w:right="-356"/>
        <w:jc w:val="both"/>
        <w:rPr>
          <w:rFonts w:ascii="Arial" w:hAnsi="Arial" w:cs="Arial"/>
          <w:b/>
          <w:sz w:val="20"/>
          <w:szCs w:val="20"/>
        </w:rPr>
      </w:pPr>
      <w:r>
        <w:rPr>
          <w:rFonts w:ascii="Arial" w:hAnsi="Arial" w:cs="Arial"/>
          <w:b/>
          <w:noProof/>
          <w:sz w:val="22"/>
          <w:szCs w:val="22"/>
        </w:rPr>
        <mc:AlternateContent>
          <mc:Choice Requires="wps">
            <w:drawing>
              <wp:anchor distT="0" distB="0" distL="114300" distR="114300" simplePos="0" relativeHeight="251658240" behindDoc="0" locked="0" layoutInCell="1" allowOverlap="1" wp14:anchorId="4F958F8D" wp14:editId="252121B7">
                <wp:simplePos x="0" y="0"/>
                <wp:positionH relativeFrom="column">
                  <wp:posOffset>-6350</wp:posOffset>
                </wp:positionH>
                <wp:positionV relativeFrom="paragraph">
                  <wp:posOffset>221615</wp:posOffset>
                </wp:positionV>
                <wp:extent cx="5486400" cy="0"/>
                <wp:effectExtent l="0" t="0" r="0" b="0"/>
                <wp:wrapTopAndBottom/>
                <wp:docPr id="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E5AB8" id="Line 2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7.45pt" to="43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" strokecolor="green" strokeweight="1.5pt">
                <w10:wrap type="topAndBottom"/>
              </v:line>
            </w:pict>
          </mc:Fallback>
        </mc:AlternateContent>
      </w:r>
      <w:r w:rsidRPr="004E3775">
        <w:rPr>
          <w:rFonts w:ascii="Arial" w:hAnsi="Arial" w:cs="Arial"/>
          <w:b/>
          <w:sz w:val="20"/>
          <w:szCs w:val="20"/>
        </w:rPr>
        <w:t>Para más información:</w:t>
      </w:r>
    </w:p>
    <w:p w14:paraId="2CF06721" w14:textId="77777777" w:rsidR="00080CA4" w:rsidRDefault="00080CA4" w:rsidP="00080CA4">
      <w:pPr>
        <w:ind w:right="-356"/>
        <w:jc w:val="both"/>
        <w:rPr>
          <w:rFonts w:ascii="Arial" w:hAnsi="Arial" w:cs="Arial"/>
          <w:sz w:val="20"/>
          <w:szCs w:val="20"/>
        </w:rPr>
      </w:pPr>
    </w:p>
    <w:p w14:paraId="1DB133C2" w14:textId="77777777" w:rsidR="00080CA4" w:rsidRDefault="00080CA4" w:rsidP="00080CA4">
      <w:pPr>
        <w:ind w:right="-356"/>
        <w:jc w:val="both"/>
        <w:rPr>
          <w:rFonts w:ascii="Arial" w:hAnsi="Arial" w:cs="Arial"/>
          <w:sz w:val="20"/>
          <w:szCs w:val="20"/>
        </w:rPr>
      </w:pPr>
      <w:r>
        <w:rPr>
          <w:rFonts w:ascii="Arial" w:hAnsi="Arial" w:cs="Arial"/>
          <w:sz w:val="20"/>
          <w:szCs w:val="20"/>
        </w:rPr>
        <w:t>Federación Española de Fibrosis Quística</w:t>
      </w:r>
    </w:p>
    <w:p w14:paraId="321B59FE" w14:textId="77777777" w:rsidR="00080CA4" w:rsidRDefault="00080CA4" w:rsidP="00080CA4">
      <w:pPr>
        <w:ind w:right="-356"/>
        <w:jc w:val="both"/>
        <w:rPr>
          <w:rFonts w:ascii="Arial" w:hAnsi="Arial" w:cs="Arial"/>
          <w:sz w:val="20"/>
          <w:szCs w:val="20"/>
        </w:rPr>
      </w:pPr>
      <w:r>
        <w:rPr>
          <w:rFonts w:ascii="Arial" w:hAnsi="Arial" w:cs="Arial"/>
          <w:sz w:val="20"/>
          <w:szCs w:val="20"/>
        </w:rPr>
        <w:t>Estefanía Alabau – Responsable de comunicación</w:t>
      </w:r>
    </w:p>
    <w:p w14:paraId="5E5827CF" w14:textId="77777777" w:rsidR="00080CA4" w:rsidRDefault="00080CA4" w:rsidP="00080CA4">
      <w:pPr>
        <w:ind w:right="-356"/>
        <w:jc w:val="both"/>
        <w:rPr>
          <w:rFonts w:ascii="Arial" w:hAnsi="Arial" w:cs="Arial"/>
          <w:sz w:val="20"/>
          <w:szCs w:val="20"/>
        </w:rPr>
      </w:pPr>
      <w:hyperlink r:id="rId7" w:history="1">
        <w:r w:rsidRPr="00B55F9E">
          <w:rPr>
            <w:rStyle w:val="Hipervnculo"/>
            <w:rFonts w:ascii="Arial" w:eastAsiaTheme="majorEastAsia" w:hAnsi="Arial" w:cs="Arial"/>
            <w:sz w:val="20"/>
            <w:szCs w:val="20"/>
          </w:rPr>
          <w:t>comunicacion@fibrosisquistica.org</w:t>
        </w:r>
      </w:hyperlink>
      <w:r>
        <w:rPr>
          <w:rFonts w:ascii="Arial" w:hAnsi="Arial" w:cs="Arial"/>
          <w:sz w:val="20"/>
          <w:szCs w:val="20"/>
        </w:rPr>
        <w:t xml:space="preserve"> </w:t>
      </w:r>
    </w:p>
    <w:p w14:paraId="76FC156D" w14:textId="77777777" w:rsidR="00080CA4" w:rsidRPr="004E3775" w:rsidRDefault="00080CA4" w:rsidP="00080CA4">
      <w:pPr>
        <w:ind w:right="-356"/>
        <w:jc w:val="both"/>
        <w:rPr>
          <w:rFonts w:ascii="Arial" w:hAnsi="Arial" w:cs="Arial"/>
          <w:sz w:val="20"/>
          <w:szCs w:val="20"/>
        </w:rPr>
      </w:pPr>
      <w:hyperlink r:id="rId8" w:history="1">
        <w:r w:rsidRPr="004E3775">
          <w:rPr>
            <w:rStyle w:val="Hipervnculo"/>
            <w:rFonts w:ascii="Arial" w:eastAsiaTheme="majorEastAsia" w:hAnsi="Arial" w:cs="Arial"/>
            <w:sz w:val="20"/>
            <w:szCs w:val="20"/>
          </w:rPr>
          <w:t>www.fibrosisquistica.org</w:t>
        </w:r>
      </w:hyperlink>
    </w:p>
    <w:p w14:paraId="1525E9D2" w14:textId="5CEA91AE" w:rsidR="008E5E9A" w:rsidRPr="008E5E9A" w:rsidRDefault="00080CA4" w:rsidP="008E5E9A">
      <w:pPr>
        <w:ind w:right="-356"/>
        <w:jc w:val="both"/>
        <w:rPr>
          <w:rFonts w:ascii="Arial" w:hAnsi="Arial" w:cs="Arial"/>
          <w:sz w:val="20"/>
          <w:szCs w:val="20"/>
        </w:rPr>
      </w:pPr>
      <w:r w:rsidRPr="004E3775">
        <w:rPr>
          <w:rFonts w:ascii="Arial" w:hAnsi="Arial" w:cs="Arial"/>
          <w:sz w:val="20"/>
          <w:szCs w:val="20"/>
        </w:rPr>
        <w:t xml:space="preserve">Tel: </w:t>
      </w:r>
      <w:r w:rsidR="008E5E9A" w:rsidRPr="008E5E9A">
        <w:rPr>
          <w:rFonts w:ascii="Arial" w:hAnsi="Arial" w:cs="Arial"/>
          <w:sz w:val="20"/>
          <w:szCs w:val="20"/>
        </w:rPr>
        <w:t>616 529 972</w:t>
      </w:r>
    </w:p>
    <w:p w14:paraId="3FCEDFA6" w14:textId="6A87D6E8" w:rsidR="00080CA4" w:rsidRPr="004E3775" w:rsidRDefault="00080CA4" w:rsidP="00080CA4">
      <w:pPr>
        <w:ind w:right="-356"/>
        <w:jc w:val="both"/>
        <w:rPr>
          <w:rFonts w:ascii="Arial" w:hAnsi="Arial" w:cs="Arial"/>
          <w:sz w:val="20"/>
          <w:szCs w:val="20"/>
        </w:rPr>
      </w:pPr>
    </w:p>
    <w:p w14:paraId="7E66B041" w14:textId="77777777" w:rsidR="00080CA4" w:rsidRDefault="00080CA4" w:rsidP="00080CA4">
      <w:pPr>
        <w:spacing w:after="100"/>
        <w:ind w:right="-356"/>
        <w:jc w:val="both"/>
        <w:rPr>
          <w:rFonts w:ascii="Arial" w:hAnsi="Arial" w:cs="Arial"/>
          <w:color w:val="000000"/>
          <w:sz w:val="20"/>
          <w:lang w:val="es-ES_tradnl"/>
        </w:rPr>
      </w:pPr>
    </w:p>
    <w:p w14:paraId="44849C5B" w14:textId="77777777" w:rsidR="00080CA4" w:rsidRDefault="00080CA4" w:rsidP="00080CA4"/>
    <w:p w14:paraId="2E6F3AE2" w14:textId="77777777" w:rsidR="00080CA4" w:rsidRDefault="00080CA4" w:rsidP="00080CA4"/>
    <w:p w14:paraId="3FEABD38" w14:textId="10F9AA8F" w:rsidR="00080CA4" w:rsidRPr="00812E76" w:rsidRDefault="009B3D35" w:rsidP="003044E3">
      <w:pPr>
        <w:spacing w:after="160" w:line="278" w:lineRule="auto"/>
        <w:ind w:firstLine="284"/>
        <w:rPr>
          <w:color w:val="595959"/>
          <w:sz w:val="22"/>
          <w:szCs w:val="22"/>
          <w:lang w:val="es-ES_tradnl"/>
        </w:rPr>
      </w:pPr>
      <w:r>
        <w:rPr>
          <w:rFonts w:ascii="Arial" w:hAnsi="Arial" w:cs="Arial"/>
          <w:b/>
          <w:bCs/>
          <w:color w:val="595959"/>
          <w:sz w:val="22"/>
          <w:szCs w:val="22"/>
          <w:lang w:val="es-ES_tradnl"/>
        </w:rPr>
        <w:br w:type="page"/>
      </w:r>
      <w:r w:rsidR="00080CA4" w:rsidRPr="00812E76">
        <w:rPr>
          <w:rFonts w:ascii="Arial" w:hAnsi="Arial" w:cs="Arial"/>
          <w:b/>
          <w:bCs/>
          <w:color w:val="595959"/>
          <w:sz w:val="22"/>
          <w:szCs w:val="22"/>
          <w:lang w:val="es-ES_tradnl"/>
        </w:rPr>
        <w:lastRenderedPageBreak/>
        <w:t>Sobre la Fibrosis Quística:</w:t>
      </w:r>
    </w:p>
    <w:p w14:paraId="2B69E8D5" w14:textId="77777777" w:rsidR="00080CA4" w:rsidRPr="00812E76" w:rsidRDefault="00080CA4" w:rsidP="00080CA4">
      <w:pPr>
        <w:pStyle w:val="NormalWeb"/>
        <w:ind w:left="284" w:right="110"/>
        <w:jc w:val="both"/>
        <w:rPr>
          <w:color w:val="595959"/>
          <w:sz w:val="22"/>
          <w:szCs w:val="22"/>
        </w:rPr>
      </w:pPr>
      <w:r w:rsidRPr="5734D326">
        <w:rPr>
          <w:rFonts w:ascii="Arial" w:hAnsi="Arial" w:cs="Arial"/>
          <w:color w:val="595959" w:themeColor="text1" w:themeTint="A6"/>
          <w:sz w:val="22"/>
          <w:szCs w:val="22"/>
        </w:rPr>
        <w:t>La Fibrosis Quística es una enfermedad crónica y hereditaria que representa un grave problema de salud. Es una enfermedad degenerativa que afecta principalmente a los sistemas respiratorio y digestivo.</w:t>
      </w:r>
    </w:p>
    <w:p w14:paraId="191604E7" w14:textId="77777777" w:rsidR="00080CA4" w:rsidRPr="00812E76" w:rsidRDefault="00080CA4" w:rsidP="00080CA4">
      <w:pPr>
        <w:pStyle w:val="NormalWeb"/>
        <w:ind w:left="284" w:right="110"/>
        <w:jc w:val="both"/>
        <w:rPr>
          <w:color w:val="595959"/>
          <w:sz w:val="22"/>
          <w:szCs w:val="22"/>
          <w:lang w:val="es-ES_tradnl"/>
        </w:rPr>
      </w:pPr>
      <w:r w:rsidRPr="00812E76">
        <w:rPr>
          <w:rFonts w:ascii="Arial" w:hAnsi="Arial" w:cs="Arial"/>
          <w:color w:val="595959"/>
          <w:sz w:val="22"/>
          <w:szCs w:val="22"/>
          <w:lang w:val="es-ES_tradnl"/>
        </w:rPr>
        <w:t xml:space="preserve">Consiste en una alteración genética que afecta a las zonas del cuerpo que producen secreciones, dando lugar a un espesamiento y disminución del contenido de agua, sodio y </w:t>
      </w:r>
      <w:r>
        <w:rPr>
          <w:rFonts w:ascii="Arial" w:hAnsi="Arial" w:cs="Arial"/>
          <w:color w:val="595959"/>
          <w:sz w:val="22"/>
          <w:szCs w:val="22"/>
          <w:lang w:val="es-ES_tradnl"/>
        </w:rPr>
        <w:t>cloro</w:t>
      </w:r>
      <w:r w:rsidRPr="00812E76">
        <w:rPr>
          <w:rFonts w:ascii="Arial" w:hAnsi="Arial" w:cs="Arial"/>
          <w:color w:val="595959"/>
          <w:sz w:val="22"/>
          <w:szCs w:val="22"/>
          <w:lang w:val="es-ES_tradnl"/>
        </w:rPr>
        <w:t xml:space="preserve"> originándose la obstrucción de los canales que transportan esas secreciones y permitiendo que dicho estancamiento produzca infecciones e inflamaciones que destruyen zonas del pulmón, hígado, páncreas y sistema reproductor principalmente. Es una patología grave de tipo evolutivo con una esperanza de vida limitada y que hoy día no tiene curación.</w:t>
      </w:r>
    </w:p>
    <w:p w14:paraId="7CC6DD5E" w14:textId="77777777" w:rsidR="00080CA4" w:rsidRPr="00812E76" w:rsidRDefault="00080CA4" w:rsidP="00080CA4">
      <w:pPr>
        <w:pStyle w:val="NormalWeb"/>
        <w:ind w:left="284" w:right="110"/>
        <w:jc w:val="both"/>
        <w:rPr>
          <w:color w:val="595959"/>
          <w:sz w:val="22"/>
          <w:szCs w:val="22"/>
          <w:lang w:val="es-ES_tradnl"/>
        </w:rPr>
      </w:pPr>
      <w:r w:rsidRPr="00812E76">
        <w:rPr>
          <w:rFonts w:ascii="Arial" w:hAnsi="Arial" w:cs="Arial"/>
          <w:color w:val="595959"/>
          <w:sz w:val="22"/>
          <w:szCs w:val="22"/>
          <w:lang w:val="es-ES_tradnl"/>
        </w:rPr>
        <w:t>En los últimos años se ha avanzado mucho en el conocimiento y tratamiento de la enfermedad</w:t>
      </w:r>
      <w:r>
        <w:rPr>
          <w:rFonts w:ascii="Arial" w:hAnsi="Arial" w:cs="Arial"/>
          <w:color w:val="595959"/>
          <w:sz w:val="22"/>
          <w:szCs w:val="22"/>
          <w:lang w:val="es-ES_tradnl"/>
        </w:rPr>
        <w:t>,</w:t>
      </w:r>
      <w:r w:rsidRPr="00812E76">
        <w:rPr>
          <w:rFonts w:ascii="Arial" w:hAnsi="Arial" w:cs="Arial"/>
          <w:color w:val="595959"/>
          <w:sz w:val="22"/>
          <w:szCs w:val="22"/>
          <w:lang w:val="es-ES_tradnl"/>
        </w:rPr>
        <w:t xml:space="preserve"> pero, a pesar de eso, sigue siendo una patología sin curación. Cuando la enfermedad se encuentra en un estadio muy avanzado, existe la posibilidad del trasplante pulmonar y/o hepático.</w:t>
      </w:r>
    </w:p>
    <w:p w14:paraId="74275BFA" w14:textId="77777777" w:rsidR="00080CA4" w:rsidRPr="00812E76" w:rsidRDefault="00080CA4" w:rsidP="00080CA4">
      <w:pPr>
        <w:pStyle w:val="NormalWeb"/>
        <w:spacing w:after="240"/>
        <w:ind w:left="284" w:right="110"/>
        <w:jc w:val="both"/>
        <w:rPr>
          <w:rFonts w:ascii="Arial" w:hAnsi="Arial" w:cs="Arial"/>
          <w:color w:val="595959"/>
          <w:sz w:val="22"/>
          <w:szCs w:val="22"/>
          <w:lang w:val="es-ES_tradnl"/>
        </w:rPr>
      </w:pPr>
      <w:r w:rsidRPr="00812E76">
        <w:rPr>
          <w:rFonts w:ascii="Arial" w:hAnsi="Arial" w:cs="Arial"/>
          <w:color w:val="595959"/>
          <w:sz w:val="22"/>
          <w:szCs w:val="22"/>
          <w:lang w:val="es-ES_tradnl"/>
        </w:rPr>
        <w:t>Se estima que la incidencia de la Fibrosis Quística en nuestro país es de un caso de cada 5</w:t>
      </w:r>
      <w:r>
        <w:rPr>
          <w:rFonts w:ascii="Arial" w:hAnsi="Arial" w:cs="Arial"/>
          <w:color w:val="595959"/>
          <w:sz w:val="22"/>
          <w:szCs w:val="22"/>
          <w:lang w:val="es-ES_tradnl"/>
        </w:rPr>
        <w:t>.000 nacimientos</w:t>
      </w:r>
      <w:r w:rsidRPr="00812E76">
        <w:rPr>
          <w:rFonts w:ascii="Arial" w:hAnsi="Arial" w:cs="Arial"/>
          <w:color w:val="595959"/>
          <w:sz w:val="22"/>
          <w:szCs w:val="22"/>
          <w:lang w:val="es-ES_tradnl"/>
        </w:rPr>
        <w:t>, mientras que uno de cada 35 habitantes son portadores sanos de la enfermedad.</w:t>
      </w:r>
    </w:p>
    <w:p w14:paraId="25007757" w14:textId="77777777" w:rsidR="00080CA4" w:rsidRPr="00812E76" w:rsidRDefault="00080CA4" w:rsidP="00080CA4">
      <w:pPr>
        <w:pStyle w:val="NormalWeb"/>
        <w:spacing w:after="240"/>
        <w:ind w:left="284" w:right="110"/>
        <w:jc w:val="both"/>
        <w:rPr>
          <w:rFonts w:ascii="Arial" w:hAnsi="Arial" w:cs="Arial"/>
          <w:color w:val="595959"/>
          <w:sz w:val="22"/>
          <w:szCs w:val="22"/>
          <w:lang w:val="es-ES_tradnl"/>
        </w:rPr>
      </w:pPr>
    </w:p>
    <w:p w14:paraId="1DEEFF47" w14:textId="77777777" w:rsidR="00080CA4" w:rsidRPr="00812E76" w:rsidRDefault="00080CA4" w:rsidP="00080CA4">
      <w:pPr>
        <w:pStyle w:val="NormalWeb"/>
        <w:ind w:left="284" w:right="110"/>
        <w:jc w:val="both"/>
        <w:rPr>
          <w:rFonts w:ascii="Arial" w:hAnsi="Arial" w:cs="Arial"/>
          <w:color w:val="595959"/>
          <w:sz w:val="22"/>
          <w:szCs w:val="22"/>
          <w:lang w:val="es-ES_tradnl"/>
        </w:rPr>
      </w:pPr>
      <w:r w:rsidRPr="00812E76">
        <w:rPr>
          <w:rFonts w:ascii="Arial" w:hAnsi="Arial" w:cs="Arial"/>
          <w:b/>
          <w:bCs/>
          <w:color w:val="595959"/>
          <w:sz w:val="22"/>
          <w:szCs w:val="22"/>
          <w:lang w:val="es-ES_tradnl"/>
        </w:rPr>
        <w:t>Sobre la Federación Española de Fibrosis Quística:</w:t>
      </w:r>
    </w:p>
    <w:p w14:paraId="74C402E2" w14:textId="77777777" w:rsidR="00080CA4" w:rsidRPr="009021A4" w:rsidRDefault="00080CA4" w:rsidP="00080CA4">
      <w:pPr>
        <w:pStyle w:val="HTMLconformatoprevio"/>
        <w:shd w:val="clear" w:color="auto" w:fill="FFFFFF"/>
        <w:spacing w:line="255" w:lineRule="atLeast"/>
        <w:ind w:left="284" w:right="110"/>
        <w:jc w:val="both"/>
        <w:rPr>
          <w:rFonts w:ascii="Arial" w:hAnsi="Arial" w:cs="Arial"/>
          <w:color w:val="595959" w:themeColor="text1" w:themeTint="A6"/>
          <w:sz w:val="22"/>
          <w:szCs w:val="22"/>
        </w:rPr>
      </w:pPr>
      <w:r w:rsidRPr="009021A4">
        <w:rPr>
          <w:rFonts w:ascii="Arial" w:hAnsi="Arial" w:cs="Arial"/>
          <w:color w:val="595959" w:themeColor="text1" w:themeTint="A6"/>
          <w:sz w:val="22"/>
          <w:szCs w:val="22"/>
          <w:lang w:val="es-ES_tradnl"/>
        </w:rPr>
        <w:t xml:space="preserve">La Federación Española de Fibrosis Quística (FEFQ) </w:t>
      </w:r>
      <w:r w:rsidRPr="009021A4">
        <w:rPr>
          <w:rFonts w:ascii="Arial" w:hAnsi="Arial" w:cs="Arial"/>
          <w:color w:val="595959" w:themeColor="text1" w:themeTint="A6"/>
          <w:sz w:val="22"/>
          <w:szCs w:val="22"/>
        </w:rPr>
        <w:t>es la organización que agrupa y representa a las asociaciones autonómicas de Fibrosis Quística de España.</w:t>
      </w:r>
      <w:r w:rsidRPr="009021A4">
        <w:rPr>
          <w:rStyle w:val="apple-converted-space"/>
          <w:rFonts w:ascii="Arial" w:hAnsi="Arial" w:cs="Arial"/>
          <w:color w:val="595959" w:themeColor="text1" w:themeTint="A6"/>
          <w:sz w:val="22"/>
          <w:szCs w:val="22"/>
        </w:rPr>
        <w:t> </w:t>
      </w:r>
    </w:p>
    <w:p w14:paraId="1EAF8BDE" w14:textId="77777777" w:rsidR="00080CA4" w:rsidRPr="009021A4" w:rsidRDefault="00080CA4" w:rsidP="00080CA4">
      <w:pPr>
        <w:pStyle w:val="NormalWeb"/>
        <w:ind w:left="284" w:right="110"/>
        <w:jc w:val="both"/>
        <w:rPr>
          <w:color w:val="595959" w:themeColor="text1" w:themeTint="A6"/>
          <w:sz w:val="22"/>
          <w:szCs w:val="22"/>
          <w:lang w:val="es-ES_tradnl"/>
        </w:rPr>
      </w:pPr>
      <w:r w:rsidRPr="009021A4">
        <w:rPr>
          <w:rFonts w:ascii="Arial" w:hAnsi="Arial" w:cs="Arial"/>
          <w:color w:val="595959" w:themeColor="text1" w:themeTint="A6"/>
          <w:sz w:val="22"/>
          <w:szCs w:val="22"/>
          <w:lang w:val="es-ES_tradnl"/>
        </w:rPr>
        <w:t xml:space="preserve">Se constituyó el 24 de octubre de 1987 y fue inscrita en el Registro Nacional de Asociaciones el 24 de noviembre de 1988. Fue declarada “Entidad de Utilidad Pública” por el Ministerio del Interior en noviembre de 2005, por su labor sanitaria en beneficio de las personas con Fibrosis Quística y sus familias, por su función de integración social de las personas con riesgo de exclusión y por fomentar la investigación. Además, </w:t>
      </w:r>
      <w:r w:rsidRPr="009021A4">
        <w:rPr>
          <w:rFonts w:ascii="Arial" w:hAnsi="Arial" w:cs="Arial"/>
          <w:color w:val="595959" w:themeColor="text1" w:themeTint="A6"/>
          <w:sz w:val="22"/>
          <w:szCs w:val="22"/>
        </w:rPr>
        <w:t xml:space="preserve">ha obtenido el Sello de Excelencia a la Gestión y al Compromiso Social, nivel 3 estrellas, de la Fundación </w:t>
      </w:r>
      <w:proofErr w:type="spellStart"/>
      <w:r w:rsidRPr="009021A4">
        <w:rPr>
          <w:rFonts w:ascii="Arial" w:hAnsi="Arial" w:cs="Arial"/>
          <w:color w:val="595959" w:themeColor="text1" w:themeTint="A6"/>
          <w:sz w:val="22"/>
          <w:szCs w:val="22"/>
        </w:rPr>
        <w:t>Develop</w:t>
      </w:r>
      <w:proofErr w:type="spellEnd"/>
      <w:r w:rsidRPr="009021A4">
        <w:rPr>
          <w:rFonts w:ascii="Arial" w:hAnsi="Arial" w:cs="Arial"/>
          <w:color w:val="595959" w:themeColor="text1" w:themeTint="A6"/>
          <w:sz w:val="22"/>
          <w:szCs w:val="22"/>
        </w:rPr>
        <w:t>, auditada por Bureau Veritas.</w:t>
      </w:r>
    </w:p>
    <w:p w14:paraId="1642B836" w14:textId="77777777" w:rsidR="001A25D0" w:rsidRDefault="001A25D0"/>
    <w:sectPr w:rsidR="001A25D0">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DF2FF" w14:textId="77777777" w:rsidR="0045650D" w:rsidRDefault="0045650D" w:rsidP="00080CA4">
      <w:r>
        <w:separator/>
      </w:r>
    </w:p>
  </w:endnote>
  <w:endnote w:type="continuationSeparator" w:id="0">
    <w:p w14:paraId="66CE5076" w14:textId="77777777" w:rsidR="0045650D" w:rsidRDefault="0045650D" w:rsidP="00080CA4">
      <w:r>
        <w:continuationSeparator/>
      </w:r>
    </w:p>
  </w:endnote>
  <w:endnote w:type="continuationNotice" w:id="1">
    <w:p w14:paraId="381A16CE" w14:textId="77777777" w:rsidR="0045650D" w:rsidRDefault="00456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F2FA" w14:textId="448FE4AB" w:rsidR="00080CA4" w:rsidRPr="00080CA4" w:rsidRDefault="00080CA4" w:rsidP="00080CA4">
    <w:pPr>
      <w:ind w:right="-356"/>
      <w:jc w:val="center"/>
      <w:rPr>
        <w:rFonts w:ascii="Tahoma" w:hAnsi="Tahoma" w:cs="Tahoma"/>
        <w:sz w:val="14"/>
        <w:szCs w:val="14"/>
      </w:rPr>
    </w:pPr>
    <w:r w:rsidRPr="003A7D55">
      <w:rPr>
        <w:rFonts w:ascii="Tahoma" w:hAnsi="Tahoma" w:cs="Tahoma"/>
        <w:sz w:val="14"/>
        <w:szCs w:val="14"/>
        <w:lang w:val="es-ES_tradnl"/>
      </w:rPr>
      <w:t>Federación Española de Fibrosis Quística –</w:t>
    </w:r>
    <w:r>
      <w:rPr>
        <w:rFonts w:ascii="Tahoma" w:hAnsi="Tahoma" w:cs="Tahoma"/>
        <w:sz w:val="14"/>
        <w:szCs w:val="14"/>
        <w:lang w:val="es-ES_tradnl"/>
      </w:rPr>
      <w:t xml:space="preserve"> </w:t>
    </w:r>
    <w:r w:rsidRPr="003A7D55">
      <w:rPr>
        <w:rFonts w:ascii="Tahoma" w:hAnsi="Tahoma" w:cs="Tahoma"/>
        <w:sz w:val="14"/>
        <w:szCs w:val="14"/>
        <w:lang w:val="es-ES_tradnl"/>
      </w:rPr>
      <w:t xml:space="preserve">Telf.: </w:t>
    </w:r>
    <w:r w:rsidRPr="00080CA4">
      <w:rPr>
        <w:rFonts w:ascii="Tahoma" w:hAnsi="Tahoma" w:cs="Tahoma"/>
        <w:sz w:val="14"/>
        <w:szCs w:val="14"/>
      </w:rPr>
      <w:t>616 529 972</w:t>
    </w:r>
    <w:r>
      <w:rPr>
        <w:rFonts w:ascii="Tahoma" w:hAnsi="Tahoma" w:cs="Tahoma"/>
        <w:sz w:val="14"/>
        <w:szCs w:val="14"/>
      </w:rPr>
      <w:t xml:space="preserve"> </w:t>
    </w:r>
    <w:r w:rsidRPr="003A7D55">
      <w:rPr>
        <w:rFonts w:ascii="Tahoma" w:hAnsi="Tahoma" w:cs="Tahoma"/>
        <w:sz w:val="14"/>
        <w:szCs w:val="14"/>
        <w:lang w:val="es-ES_tradnl"/>
      </w:rPr>
      <w:t>–</w:t>
    </w:r>
    <w:r>
      <w:rPr>
        <w:rFonts w:ascii="Tahoma" w:hAnsi="Tahoma" w:cs="Tahoma"/>
        <w:sz w:val="14"/>
        <w:szCs w:val="14"/>
        <w:lang w:val="es-ES_tradnl"/>
      </w:rPr>
      <w:t xml:space="preserve"> </w:t>
    </w:r>
    <w:hyperlink r:id="rId1" w:history="1">
      <w:r w:rsidRPr="00692223">
        <w:rPr>
          <w:rStyle w:val="Hipervnculo"/>
          <w:rFonts w:ascii="Tahoma" w:eastAsiaTheme="majorEastAsia" w:hAnsi="Tahoma" w:cs="Tahoma"/>
          <w:sz w:val="14"/>
          <w:szCs w:val="14"/>
        </w:rPr>
        <w:t>www.fibrosisquistica.org</w:t>
      </w:r>
    </w:hyperlink>
  </w:p>
  <w:p w14:paraId="76C7E89C" w14:textId="77777777" w:rsidR="00080CA4" w:rsidRDefault="00080C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0A8FC" w14:textId="77777777" w:rsidR="0045650D" w:rsidRDefault="0045650D" w:rsidP="00080CA4">
      <w:r>
        <w:separator/>
      </w:r>
    </w:p>
  </w:footnote>
  <w:footnote w:type="continuationSeparator" w:id="0">
    <w:p w14:paraId="0C875DAB" w14:textId="77777777" w:rsidR="0045650D" w:rsidRDefault="0045650D" w:rsidP="00080CA4">
      <w:r>
        <w:continuationSeparator/>
      </w:r>
    </w:p>
  </w:footnote>
  <w:footnote w:type="continuationNotice" w:id="1">
    <w:p w14:paraId="5158AAFF" w14:textId="77777777" w:rsidR="0045650D" w:rsidRDefault="004565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5E5C" w14:textId="30A70A2E" w:rsidR="00080CA4" w:rsidRDefault="00080CA4" w:rsidP="00080CA4">
    <w:pPr>
      <w:pStyle w:val="Encabezado"/>
      <w:jc w:val="both"/>
      <w:rPr>
        <w:b/>
        <w:i/>
      </w:rPr>
    </w:pPr>
    <w:bookmarkStart w:id="0" w:name="OLE_LINK2"/>
    <w:r>
      <w:rPr>
        <w:b/>
        <w:i/>
        <w:noProof/>
      </w:rPr>
      <w:drawing>
        <wp:anchor distT="0" distB="0" distL="114300" distR="114300" simplePos="0" relativeHeight="251658240" behindDoc="0" locked="0" layoutInCell="1" allowOverlap="1" wp14:anchorId="4BAB1F89" wp14:editId="17CA6582">
          <wp:simplePos x="0" y="0"/>
          <wp:positionH relativeFrom="column">
            <wp:posOffset>2400300</wp:posOffset>
          </wp:positionH>
          <wp:positionV relativeFrom="paragraph">
            <wp:posOffset>-200660</wp:posOffset>
          </wp:positionV>
          <wp:extent cx="800100" cy="762000"/>
          <wp:effectExtent l="19050" t="0" r="0" b="0"/>
          <wp:wrapSquare wrapText="bothSides"/>
          <wp:docPr id="53" name="Imagen 53" descr="Día Europ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ía Europeo"/>
                  <pic:cNvPicPr>
                    <a:picLocks noChangeAspect="1" noChangeArrowheads="1"/>
                  </pic:cNvPicPr>
                </pic:nvPicPr>
                <pic:blipFill>
                  <a:blip r:embed="rId1"/>
                  <a:srcRect/>
                  <a:stretch>
                    <a:fillRect/>
                  </a:stretch>
                </pic:blipFill>
                <pic:spPr bwMode="auto">
                  <a:xfrm>
                    <a:off x="0" y="0"/>
                    <a:ext cx="800100" cy="762000"/>
                  </a:xfrm>
                  <a:prstGeom prst="rect">
                    <a:avLst/>
                  </a:prstGeom>
                  <a:noFill/>
                  <a:ln w="9525">
                    <a:noFill/>
                    <a:miter lim="800000"/>
                    <a:headEnd/>
                    <a:tailEnd/>
                  </a:ln>
                </pic:spPr>
              </pic:pic>
            </a:graphicData>
          </a:graphic>
        </wp:anchor>
      </w:drawing>
    </w:r>
    <w:r>
      <w:rPr>
        <w:noProof/>
      </w:rPr>
      <w:drawing>
        <wp:anchor distT="0" distB="0" distL="114300" distR="114300" simplePos="0" relativeHeight="251658241" behindDoc="0" locked="0" layoutInCell="1" allowOverlap="1" wp14:anchorId="5462A538" wp14:editId="68F1FE2D">
          <wp:simplePos x="0" y="0"/>
          <wp:positionH relativeFrom="column">
            <wp:posOffset>4304030</wp:posOffset>
          </wp:positionH>
          <wp:positionV relativeFrom="paragraph">
            <wp:posOffset>-76835</wp:posOffset>
          </wp:positionV>
          <wp:extent cx="1343025" cy="590550"/>
          <wp:effectExtent l="19050" t="0" r="9525" b="0"/>
          <wp:wrapSquare wrapText="bothSides"/>
          <wp:docPr id="58" name="Imagen 58" descr="Logo grande solo 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ogo grande solo FQ"/>
                  <pic:cNvPicPr>
                    <a:picLocks noChangeAspect="1" noChangeArrowheads="1"/>
                  </pic:cNvPicPr>
                </pic:nvPicPr>
                <pic:blipFill>
                  <a:blip r:embed="rId2"/>
                  <a:srcRect/>
                  <a:stretch>
                    <a:fillRect/>
                  </a:stretch>
                </pic:blipFill>
                <pic:spPr bwMode="auto">
                  <a:xfrm>
                    <a:off x="0" y="0"/>
                    <a:ext cx="1343025" cy="590550"/>
                  </a:xfrm>
                  <a:prstGeom prst="rect">
                    <a:avLst/>
                  </a:prstGeom>
                  <a:noFill/>
                  <a:ln w="9525">
                    <a:noFill/>
                    <a:miter lim="800000"/>
                    <a:headEnd/>
                    <a:tailEnd/>
                  </a:ln>
                </pic:spPr>
              </pic:pic>
            </a:graphicData>
          </a:graphic>
        </wp:anchor>
      </w:drawing>
    </w:r>
    <w:bookmarkEnd w:id="0"/>
    <w:r>
      <w:rPr>
        <w:b/>
        <w:i/>
        <w:noProof/>
      </w:rPr>
      <w:drawing>
        <wp:inline distT="0" distB="0" distL="0" distR="0" wp14:anchorId="49B5342E" wp14:editId="479FB522">
          <wp:extent cx="1504950" cy="571500"/>
          <wp:effectExtent l="19050" t="0" r="0" b="0"/>
          <wp:docPr id="1" name="Imagen 1" descr="logoFEDERr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EDERrdd"/>
                  <pic:cNvPicPr>
                    <a:picLocks noChangeAspect="1" noChangeArrowheads="1"/>
                  </pic:cNvPicPr>
                </pic:nvPicPr>
                <pic:blipFill>
                  <a:blip r:embed="rId3"/>
                  <a:srcRect r="29845"/>
                  <a:stretch>
                    <a:fillRect/>
                  </a:stretch>
                </pic:blipFill>
                <pic:spPr bwMode="auto">
                  <a:xfrm>
                    <a:off x="0" y="0"/>
                    <a:ext cx="1504950" cy="571500"/>
                  </a:xfrm>
                  <a:prstGeom prst="rect">
                    <a:avLst/>
                  </a:prstGeom>
                  <a:noFill/>
                  <a:ln w="9525">
                    <a:noFill/>
                    <a:miter lim="800000"/>
                    <a:headEnd/>
                    <a:tailEnd/>
                  </a:ln>
                </pic:spPr>
              </pic:pic>
            </a:graphicData>
          </a:graphic>
        </wp:inline>
      </w:drawing>
    </w:r>
  </w:p>
  <w:p w14:paraId="59DD0079" w14:textId="77777777" w:rsidR="00080CA4" w:rsidRPr="00FD124B" w:rsidRDefault="00080CA4" w:rsidP="00080CA4">
    <w:pPr>
      <w:pStyle w:val="Encabezado"/>
      <w:jc w:val="both"/>
      <w:rPr>
        <w:b/>
        <w:i/>
      </w:rPr>
    </w:pPr>
  </w:p>
  <w:p w14:paraId="17748309" w14:textId="77777777" w:rsidR="00080CA4" w:rsidRDefault="00080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15F9D"/>
    <w:multiLevelType w:val="multilevel"/>
    <w:tmpl w:val="AC76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6D19D4"/>
    <w:multiLevelType w:val="multilevel"/>
    <w:tmpl w:val="3B6A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A43859"/>
    <w:multiLevelType w:val="multilevel"/>
    <w:tmpl w:val="F232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90970">
    <w:abstractNumId w:val="2"/>
  </w:num>
  <w:num w:numId="2" w16cid:durableId="1453859091">
    <w:abstractNumId w:val="1"/>
  </w:num>
  <w:num w:numId="3" w16cid:durableId="1168329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A4"/>
    <w:rsid w:val="000264FB"/>
    <w:rsid w:val="00041CEC"/>
    <w:rsid w:val="000421B8"/>
    <w:rsid w:val="00060AE2"/>
    <w:rsid w:val="00061A11"/>
    <w:rsid w:val="00062619"/>
    <w:rsid w:val="00062A63"/>
    <w:rsid w:val="00074658"/>
    <w:rsid w:val="00080CA4"/>
    <w:rsid w:val="00082A5F"/>
    <w:rsid w:val="0008491E"/>
    <w:rsid w:val="0008683A"/>
    <w:rsid w:val="000C2EDD"/>
    <w:rsid w:val="000C3129"/>
    <w:rsid w:val="000C335A"/>
    <w:rsid w:val="000F13A5"/>
    <w:rsid w:val="000F723D"/>
    <w:rsid w:val="00102903"/>
    <w:rsid w:val="00105332"/>
    <w:rsid w:val="001059A8"/>
    <w:rsid w:val="00105A69"/>
    <w:rsid w:val="00117191"/>
    <w:rsid w:val="00143973"/>
    <w:rsid w:val="00145228"/>
    <w:rsid w:val="00146233"/>
    <w:rsid w:val="00163C9A"/>
    <w:rsid w:val="001A25D0"/>
    <w:rsid w:val="001B4883"/>
    <w:rsid w:val="001F587D"/>
    <w:rsid w:val="001F7342"/>
    <w:rsid w:val="00227F1F"/>
    <w:rsid w:val="00241C4C"/>
    <w:rsid w:val="002943DD"/>
    <w:rsid w:val="00295D35"/>
    <w:rsid w:val="002971E3"/>
    <w:rsid w:val="00297DFE"/>
    <w:rsid w:val="002B78A5"/>
    <w:rsid w:val="003044E3"/>
    <w:rsid w:val="00315303"/>
    <w:rsid w:val="0034787E"/>
    <w:rsid w:val="0035487A"/>
    <w:rsid w:val="00386D9E"/>
    <w:rsid w:val="003A7255"/>
    <w:rsid w:val="003B3311"/>
    <w:rsid w:val="003C0BE1"/>
    <w:rsid w:val="003D52E1"/>
    <w:rsid w:val="00406646"/>
    <w:rsid w:val="00407627"/>
    <w:rsid w:val="00434448"/>
    <w:rsid w:val="00443D50"/>
    <w:rsid w:val="00451F65"/>
    <w:rsid w:val="0045650D"/>
    <w:rsid w:val="004574D5"/>
    <w:rsid w:val="00460CC8"/>
    <w:rsid w:val="004718C0"/>
    <w:rsid w:val="00482213"/>
    <w:rsid w:val="004C187E"/>
    <w:rsid w:val="004D0946"/>
    <w:rsid w:val="00511C12"/>
    <w:rsid w:val="00526101"/>
    <w:rsid w:val="00531F2F"/>
    <w:rsid w:val="00534569"/>
    <w:rsid w:val="0056015B"/>
    <w:rsid w:val="00566036"/>
    <w:rsid w:val="00596CF3"/>
    <w:rsid w:val="005A734C"/>
    <w:rsid w:val="005B7641"/>
    <w:rsid w:val="005B7E6D"/>
    <w:rsid w:val="005C5DDC"/>
    <w:rsid w:val="005F1438"/>
    <w:rsid w:val="005F4362"/>
    <w:rsid w:val="005F78CE"/>
    <w:rsid w:val="00643D33"/>
    <w:rsid w:val="006441FE"/>
    <w:rsid w:val="00644EB1"/>
    <w:rsid w:val="006624CB"/>
    <w:rsid w:val="006666B1"/>
    <w:rsid w:val="006A6A24"/>
    <w:rsid w:val="006A70BC"/>
    <w:rsid w:val="006B0363"/>
    <w:rsid w:val="006B7AF3"/>
    <w:rsid w:val="006B7E94"/>
    <w:rsid w:val="006C0393"/>
    <w:rsid w:val="006D4EEF"/>
    <w:rsid w:val="006E1D74"/>
    <w:rsid w:val="006F5DB6"/>
    <w:rsid w:val="0071228A"/>
    <w:rsid w:val="00727C1E"/>
    <w:rsid w:val="00741207"/>
    <w:rsid w:val="00747210"/>
    <w:rsid w:val="00767CEB"/>
    <w:rsid w:val="007703B0"/>
    <w:rsid w:val="007A2403"/>
    <w:rsid w:val="007D3D67"/>
    <w:rsid w:val="0080529B"/>
    <w:rsid w:val="008107AA"/>
    <w:rsid w:val="00821B89"/>
    <w:rsid w:val="0082213B"/>
    <w:rsid w:val="008404B4"/>
    <w:rsid w:val="00843B49"/>
    <w:rsid w:val="008557DC"/>
    <w:rsid w:val="008703AF"/>
    <w:rsid w:val="008747FD"/>
    <w:rsid w:val="00876E72"/>
    <w:rsid w:val="00882146"/>
    <w:rsid w:val="008D0E0C"/>
    <w:rsid w:val="008D16E9"/>
    <w:rsid w:val="008D39B9"/>
    <w:rsid w:val="008E5E9A"/>
    <w:rsid w:val="00901456"/>
    <w:rsid w:val="00930552"/>
    <w:rsid w:val="00941F24"/>
    <w:rsid w:val="00944BF0"/>
    <w:rsid w:val="00951B94"/>
    <w:rsid w:val="00967176"/>
    <w:rsid w:val="0099735D"/>
    <w:rsid w:val="009B18B4"/>
    <w:rsid w:val="009B3D35"/>
    <w:rsid w:val="009F2AF7"/>
    <w:rsid w:val="00A17AB3"/>
    <w:rsid w:val="00A549C7"/>
    <w:rsid w:val="00A558CD"/>
    <w:rsid w:val="00A61E4B"/>
    <w:rsid w:val="00A701E2"/>
    <w:rsid w:val="00A80D00"/>
    <w:rsid w:val="00A8269F"/>
    <w:rsid w:val="00A86CE6"/>
    <w:rsid w:val="00A9327C"/>
    <w:rsid w:val="00A950AB"/>
    <w:rsid w:val="00A9660A"/>
    <w:rsid w:val="00AD188B"/>
    <w:rsid w:val="00AD2D98"/>
    <w:rsid w:val="00AF3A73"/>
    <w:rsid w:val="00B07B14"/>
    <w:rsid w:val="00B22C45"/>
    <w:rsid w:val="00B33115"/>
    <w:rsid w:val="00B460EB"/>
    <w:rsid w:val="00B71845"/>
    <w:rsid w:val="00BB7227"/>
    <w:rsid w:val="00BC137F"/>
    <w:rsid w:val="00BE44AE"/>
    <w:rsid w:val="00BF3A60"/>
    <w:rsid w:val="00BF3CD0"/>
    <w:rsid w:val="00C10868"/>
    <w:rsid w:val="00C15CF4"/>
    <w:rsid w:val="00C23685"/>
    <w:rsid w:val="00C2553C"/>
    <w:rsid w:val="00C724CD"/>
    <w:rsid w:val="00C85551"/>
    <w:rsid w:val="00CA3094"/>
    <w:rsid w:val="00CA6869"/>
    <w:rsid w:val="00CD1612"/>
    <w:rsid w:val="00CD20C0"/>
    <w:rsid w:val="00CD23EA"/>
    <w:rsid w:val="00CD59AC"/>
    <w:rsid w:val="00CE737D"/>
    <w:rsid w:val="00CF2643"/>
    <w:rsid w:val="00CF2F9A"/>
    <w:rsid w:val="00D00CBF"/>
    <w:rsid w:val="00D06481"/>
    <w:rsid w:val="00D12593"/>
    <w:rsid w:val="00D22101"/>
    <w:rsid w:val="00D26418"/>
    <w:rsid w:val="00D4304F"/>
    <w:rsid w:val="00D43CD6"/>
    <w:rsid w:val="00D44466"/>
    <w:rsid w:val="00D5264D"/>
    <w:rsid w:val="00D5613E"/>
    <w:rsid w:val="00D96C64"/>
    <w:rsid w:val="00DA56A0"/>
    <w:rsid w:val="00DB3DF1"/>
    <w:rsid w:val="00DD03C8"/>
    <w:rsid w:val="00DE353F"/>
    <w:rsid w:val="00DE6BE0"/>
    <w:rsid w:val="00DF1735"/>
    <w:rsid w:val="00DF5F96"/>
    <w:rsid w:val="00E07F6E"/>
    <w:rsid w:val="00E12E20"/>
    <w:rsid w:val="00E16406"/>
    <w:rsid w:val="00E305C0"/>
    <w:rsid w:val="00E344B9"/>
    <w:rsid w:val="00E43C2E"/>
    <w:rsid w:val="00E6400E"/>
    <w:rsid w:val="00E667EF"/>
    <w:rsid w:val="00E75AE8"/>
    <w:rsid w:val="00E819CA"/>
    <w:rsid w:val="00E92E99"/>
    <w:rsid w:val="00EA4291"/>
    <w:rsid w:val="00EB0209"/>
    <w:rsid w:val="00EB5A0D"/>
    <w:rsid w:val="00EB7832"/>
    <w:rsid w:val="00ED209A"/>
    <w:rsid w:val="00F0594E"/>
    <w:rsid w:val="00F11323"/>
    <w:rsid w:val="00F11B5B"/>
    <w:rsid w:val="00F264D2"/>
    <w:rsid w:val="00F26C04"/>
    <w:rsid w:val="00F56C5A"/>
    <w:rsid w:val="00F82C15"/>
    <w:rsid w:val="00F96CA1"/>
    <w:rsid w:val="00FB4D41"/>
    <w:rsid w:val="00FD3559"/>
    <w:rsid w:val="00FD5045"/>
    <w:rsid w:val="00FE2A44"/>
    <w:rsid w:val="5734D3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BFC23"/>
  <w15:chartTrackingRefBased/>
  <w15:docId w15:val="{D3A1D400-07F2-4458-92D8-C64EDBBBC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CA4"/>
    <w:pPr>
      <w:spacing w:after="0" w:line="240" w:lineRule="auto"/>
    </w:pPr>
    <w:rPr>
      <w:rFonts w:ascii="Times New Roman" w:eastAsia="Times New Roman" w:hAnsi="Times New Roman" w:cs="Times New Roman"/>
      <w:kern w:val="0"/>
      <w:lang w:eastAsia="es-ES"/>
      <w14:ligatures w14:val="none"/>
    </w:rPr>
  </w:style>
  <w:style w:type="paragraph" w:styleId="Ttulo1">
    <w:name w:val="heading 1"/>
    <w:basedOn w:val="Normal"/>
    <w:next w:val="Normal"/>
    <w:link w:val="Ttulo1Car"/>
    <w:qFormat/>
    <w:rsid w:val="00080C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0C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0CA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0C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0C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0CA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0CA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0CA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0CA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80CA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0CA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0CA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0C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0C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0C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0C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0C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0CA4"/>
    <w:rPr>
      <w:rFonts w:eastAsiaTheme="majorEastAsia" w:cstheme="majorBidi"/>
      <w:color w:val="272727" w:themeColor="text1" w:themeTint="D8"/>
    </w:rPr>
  </w:style>
  <w:style w:type="paragraph" w:styleId="Ttulo">
    <w:name w:val="Title"/>
    <w:basedOn w:val="Normal"/>
    <w:next w:val="Normal"/>
    <w:link w:val="TtuloCar"/>
    <w:uiPriority w:val="10"/>
    <w:qFormat/>
    <w:rsid w:val="00080CA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0C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0CA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0C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0CA4"/>
    <w:pPr>
      <w:spacing w:before="160"/>
      <w:jc w:val="center"/>
    </w:pPr>
    <w:rPr>
      <w:i/>
      <w:iCs/>
      <w:color w:val="404040" w:themeColor="text1" w:themeTint="BF"/>
    </w:rPr>
  </w:style>
  <w:style w:type="character" w:customStyle="1" w:styleId="CitaCar">
    <w:name w:val="Cita Car"/>
    <w:basedOn w:val="Fuentedeprrafopredeter"/>
    <w:link w:val="Cita"/>
    <w:uiPriority w:val="29"/>
    <w:rsid w:val="00080CA4"/>
    <w:rPr>
      <w:i/>
      <w:iCs/>
      <w:color w:val="404040" w:themeColor="text1" w:themeTint="BF"/>
    </w:rPr>
  </w:style>
  <w:style w:type="paragraph" w:styleId="Prrafodelista">
    <w:name w:val="List Paragraph"/>
    <w:basedOn w:val="Normal"/>
    <w:uiPriority w:val="34"/>
    <w:qFormat/>
    <w:rsid w:val="00080CA4"/>
    <w:pPr>
      <w:ind w:left="720"/>
      <w:contextualSpacing/>
    </w:pPr>
  </w:style>
  <w:style w:type="character" w:styleId="nfasisintenso">
    <w:name w:val="Intense Emphasis"/>
    <w:basedOn w:val="Fuentedeprrafopredeter"/>
    <w:uiPriority w:val="21"/>
    <w:qFormat/>
    <w:rsid w:val="00080CA4"/>
    <w:rPr>
      <w:i/>
      <w:iCs/>
      <w:color w:val="0F4761" w:themeColor="accent1" w:themeShade="BF"/>
    </w:rPr>
  </w:style>
  <w:style w:type="paragraph" w:styleId="Citadestacada">
    <w:name w:val="Intense Quote"/>
    <w:basedOn w:val="Normal"/>
    <w:next w:val="Normal"/>
    <w:link w:val="CitadestacadaCar"/>
    <w:uiPriority w:val="30"/>
    <w:qFormat/>
    <w:rsid w:val="00080C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0CA4"/>
    <w:rPr>
      <w:i/>
      <w:iCs/>
      <w:color w:val="0F4761" w:themeColor="accent1" w:themeShade="BF"/>
    </w:rPr>
  </w:style>
  <w:style w:type="character" w:styleId="Referenciaintensa">
    <w:name w:val="Intense Reference"/>
    <w:basedOn w:val="Fuentedeprrafopredeter"/>
    <w:uiPriority w:val="32"/>
    <w:qFormat/>
    <w:rsid w:val="00080CA4"/>
    <w:rPr>
      <w:b/>
      <w:bCs/>
      <w:smallCaps/>
      <w:color w:val="0F4761" w:themeColor="accent1" w:themeShade="BF"/>
      <w:spacing w:val="5"/>
    </w:rPr>
  </w:style>
  <w:style w:type="character" w:styleId="Hipervnculo">
    <w:name w:val="Hyperlink"/>
    <w:basedOn w:val="Fuentedeprrafopredeter"/>
    <w:rsid w:val="00080CA4"/>
    <w:rPr>
      <w:color w:val="0000FF"/>
      <w:u w:val="single"/>
    </w:rPr>
  </w:style>
  <w:style w:type="paragraph" w:customStyle="1" w:styleId="ecxmsonormal">
    <w:name w:val="ecxmsonormal"/>
    <w:basedOn w:val="Normal"/>
    <w:rsid w:val="00080CA4"/>
    <w:pPr>
      <w:spacing w:before="100" w:beforeAutospacing="1" w:after="100" w:afterAutospacing="1"/>
    </w:pPr>
  </w:style>
  <w:style w:type="character" w:customStyle="1" w:styleId="aboutstyle3">
    <w:name w:val="about_style3"/>
    <w:basedOn w:val="Fuentedeprrafopredeter"/>
    <w:rsid w:val="00080CA4"/>
  </w:style>
  <w:style w:type="paragraph" w:styleId="HTMLconformatoprevio">
    <w:name w:val="HTML Preformatted"/>
    <w:basedOn w:val="Normal"/>
    <w:link w:val="HTMLconformatoprevioCar"/>
    <w:uiPriority w:val="99"/>
    <w:rsid w:val="00080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conformatoprevioCar">
    <w:name w:val="HTML con formato previo Car"/>
    <w:basedOn w:val="Fuentedeprrafopredeter"/>
    <w:link w:val="HTMLconformatoprevio"/>
    <w:uiPriority w:val="99"/>
    <w:rsid w:val="00080CA4"/>
    <w:rPr>
      <w:rFonts w:ascii="Courier New" w:eastAsia="Times New Roman" w:hAnsi="Courier New" w:cs="Courier New"/>
      <w:kern w:val="0"/>
      <w:sz w:val="20"/>
      <w:szCs w:val="20"/>
      <w:lang w:eastAsia="ar-SA"/>
      <w14:ligatures w14:val="none"/>
    </w:rPr>
  </w:style>
  <w:style w:type="paragraph" w:styleId="NormalWeb">
    <w:name w:val="Normal (Web)"/>
    <w:basedOn w:val="Normal"/>
    <w:uiPriority w:val="99"/>
    <w:rsid w:val="00080CA4"/>
    <w:pPr>
      <w:suppressAutoHyphens/>
      <w:spacing w:before="280" w:after="280"/>
    </w:pPr>
    <w:rPr>
      <w:lang w:eastAsia="ar-SA"/>
    </w:rPr>
  </w:style>
  <w:style w:type="character" w:customStyle="1" w:styleId="apple-converted-space">
    <w:name w:val="apple-converted-space"/>
    <w:basedOn w:val="Fuentedeprrafopredeter"/>
    <w:rsid w:val="00080CA4"/>
  </w:style>
  <w:style w:type="paragraph" w:styleId="Encabezado">
    <w:name w:val="header"/>
    <w:basedOn w:val="Normal"/>
    <w:link w:val="EncabezadoCar"/>
    <w:uiPriority w:val="99"/>
    <w:unhideWhenUsed/>
    <w:rsid w:val="00080CA4"/>
    <w:pPr>
      <w:tabs>
        <w:tab w:val="center" w:pos="4252"/>
        <w:tab w:val="right" w:pos="8504"/>
      </w:tabs>
    </w:pPr>
  </w:style>
  <w:style w:type="character" w:customStyle="1" w:styleId="EncabezadoCar">
    <w:name w:val="Encabezado Car"/>
    <w:basedOn w:val="Fuentedeprrafopredeter"/>
    <w:link w:val="Encabezado"/>
    <w:uiPriority w:val="99"/>
    <w:rsid w:val="00080CA4"/>
    <w:rPr>
      <w:rFonts w:ascii="Times New Roman" w:eastAsia="Times New Roman" w:hAnsi="Times New Roman" w:cs="Times New Roman"/>
      <w:kern w:val="0"/>
      <w:lang w:eastAsia="es-ES"/>
      <w14:ligatures w14:val="none"/>
    </w:rPr>
  </w:style>
  <w:style w:type="paragraph" w:styleId="Piedepgina">
    <w:name w:val="footer"/>
    <w:basedOn w:val="Normal"/>
    <w:link w:val="PiedepginaCar"/>
    <w:uiPriority w:val="99"/>
    <w:unhideWhenUsed/>
    <w:rsid w:val="00080CA4"/>
    <w:pPr>
      <w:tabs>
        <w:tab w:val="center" w:pos="4252"/>
        <w:tab w:val="right" w:pos="8504"/>
      </w:tabs>
    </w:pPr>
  </w:style>
  <w:style w:type="character" w:customStyle="1" w:styleId="PiedepginaCar">
    <w:name w:val="Pie de página Car"/>
    <w:basedOn w:val="Fuentedeprrafopredeter"/>
    <w:link w:val="Piedepgina"/>
    <w:uiPriority w:val="99"/>
    <w:rsid w:val="00080CA4"/>
    <w:rPr>
      <w:rFonts w:ascii="Times New Roman" w:eastAsia="Times New Roman" w:hAnsi="Times New Roman" w:cs="Times New Roman"/>
      <w:kern w:val="0"/>
      <w:lang w:eastAsia="es-ES"/>
      <w14:ligatures w14:val="none"/>
    </w:rPr>
  </w:style>
  <w:style w:type="character" w:styleId="Mencinsinresolver">
    <w:name w:val="Unresolved Mention"/>
    <w:basedOn w:val="Fuentedeprrafopredeter"/>
    <w:uiPriority w:val="99"/>
    <w:semiHidden/>
    <w:unhideWhenUsed/>
    <w:rsid w:val="00080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42828">
      <w:bodyDiv w:val="1"/>
      <w:marLeft w:val="0"/>
      <w:marRight w:val="0"/>
      <w:marTop w:val="0"/>
      <w:marBottom w:val="0"/>
      <w:divBdr>
        <w:top w:val="none" w:sz="0" w:space="0" w:color="auto"/>
        <w:left w:val="none" w:sz="0" w:space="0" w:color="auto"/>
        <w:bottom w:val="none" w:sz="0" w:space="0" w:color="auto"/>
        <w:right w:val="none" w:sz="0" w:space="0" w:color="auto"/>
      </w:divBdr>
    </w:div>
    <w:div w:id="235937464">
      <w:bodyDiv w:val="1"/>
      <w:marLeft w:val="0"/>
      <w:marRight w:val="0"/>
      <w:marTop w:val="0"/>
      <w:marBottom w:val="0"/>
      <w:divBdr>
        <w:top w:val="none" w:sz="0" w:space="0" w:color="auto"/>
        <w:left w:val="none" w:sz="0" w:space="0" w:color="auto"/>
        <w:bottom w:val="none" w:sz="0" w:space="0" w:color="auto"/>
        <w:right w:val="none" w:sz="0" w:space="0" w:color="auto"/>
      </w:divBdr>
    </w:div>
    <w:div w:id="302659188">
      <w:bodyDiv w:val="1"/>
      <w:marLeft w:val="0"/>
      <w:marRight w:val="0"/>
      <w:marTop w:val="0"/>
      <w:marBottom w:val="0"/>
      <w:divBdr>
        <w:top w:val="none" w:sz="0" w:space="0" w:color="auto"/>
        <w:left w:val="none" w:sz="0" w:space="0" w:color="auto"/>
        <w:bottom w:val="none" w:sz="0" w:space="0" w:color="auto"/>
        <w:right w:val="none" w:sz="0" w:space="0" w:color="auto"/>
      </w:divBdr>
    </w:div>
    <w:div w:id="702052651">
      <w:bodyDiv w:val="1"/>
      <w:marLeft w:val="0"/>
      <w:marRight w:val="0"/>
      <w:marTop w:val="0"/>
      <w:marBottom w:val="0"/>
      <w:divBdr>
        <w:top w:val="none" w:sz="0" w:space="0" w:color="auto"/>
        <w:left w:val="none" w:sz="0" w:space="0" w:color="auto"/>
        <w:bottom w:val="none" w:sz="0" w:space="0" w:color="auto"/>
        <w:right w:val="none" w:sz="0" w:space="0" w:color="auto"/>
      </w:divBdr>
    </w:div>
    <w:div w:id="728116116">
      <w:bodyDiv w:val="1"/>
      <w:marLeft w:val="0"/>
      <w:marRight w:val="0"/>
      <w:marTop w:val="0"/>
      <w:marBottom w:val="0"/>
      <w:divBdr>
        <w:top w:val="none" w:sz="0" w:space="0" w:color="auto"/>
        <w:left w:val="none" w:sz="0" w:space="0" w:color="auto"/>
        <w:bottom w:val="none" w:sz="0" w:space="0" w:color="auto"/>
        <w:right w:val="none" w:sz="0" w:space="0" w:color="auto"/>
      </w:divBdr>
    </w:div>
    <w:div w:id="741760239">
      <w:bodyDiv w:val="1"/>
      <w:marLeft w:val="0"/>
      <w:marRight w:val="0"/>
      <w:marTop w:val="0"/>
      <w:marBottom w:val="0"/>
      <w:divBdr>
        <w:top w:val="none" w:sz="0" w:space="0" w:color="auto"/>
        <w:left w:val="none" w:sz="0" w:space="0" w:color="auto"/>
        <w:bottom w:val="none" w:sz="0" w:space="0" w:color="auto"/>
        <w:right w:val="none" w:sz="0" w:space="0" w:color="auto"/>
      </w:divBdr>
    </w:div>
    <w:div w:id="748697401">
      <w:bodyDiv w:val="1"/>
      <w:marLeft w:val="0"/>
      <w:marRight w:val="0"/>
      <w:marTop w:val="0"/>
      <w:marBottom w:val="0"/>
      <w:divBdr>
        <w:top w:val="none" w:sz="0" w:space="0" w:color="auto"/>
        <w:left w:val="none" w:sz="0" w:space="0" w:color="auto"/>
        <w:bottom w:val="none" w:sz="0" w:space="0" w:color="auto"/>
        <w:right w:val="none" w:sz="0" w:space="0" w:color="auto"/>
      </w:divBdr>
    </w:div>
    <w:div w:id="850683692">
      <w:bodyDiv w:val="1"/>
      <w:marLeft w:val="0"/>
      <w:marRight w:val="0"/>
      <w:marTop w:val="0"/>
      <w:marBottom w:val="0"/>
      <w:divBdr>
        <w:top w:val="none" w:sz="0" w:space="0" w:color="auto"/>
        <w:left w:val="none" w:sz="0" w:space="0" w:color="auto"/>
        <w:bottom w:val="none" w:sz="0" w:space="0" w:color="auto"/>
        <w:right w:val="none" w:sz="0" w:space="0" w:color="auto"/>
      </w:divBdr>
    </w:div>
    <w:div w:id="1049766151">
      <w:bodyDiv w:val="1"/>
      <w:marLeft w:val="0"/>
      <w:marRight w:val="0"/>
      <w:marTop w:val="0"/>
      <w:marBottom w:val="0"/>
      <w:divBdr>
        <w:top w:val="none" w:sz="0" w:space="0" w:color="auto"/>
        <w:left w:val="none" w:sz="0" w:space="0" w:color="auto"/>
        <w:bottom w:val="none" w:sz="0" w:space="0" w:color="auto"/>
        <w:right w:val="none" w:sz="0" w:space="0" w:color="auto"/>
      </w:divBdr>
    </w:div>
    <w:div w:id="1120418636">
      <w:bodyDiv w:val="1"/>
      <w:marLeft w:val="0"/>
      <w:marRight w:val="0"/>
      <w:marTop w:val="0"/>
      <w:marBottom w:val="0"/>
      <w:divBdr>
        <w:top w:val="none" w:sz="0" w:space="0" w:color="auto"/>
        <w:left w:val="none" w:sz="0" w:space="0" w:color="auto"/>
        <w:bottom w:val="none" w:sz="0" w:space="0" w:color="auto"/>
        <w:right w:val="none" w:sz="0" w:space="0" w:color="auto"/>
      </w:divBdr>
    </w:div>
    <w:div w:id="1191407650">
      <w:bodyDiv w:val="1"/>
      <w:marLeft w:val="0"/>
      <w:marRight w:val="0"/>
      <w:marTop w:val="0"/>
      <w:marBottom w:val="0"/>
      <w:divBdr>
        <w:top w:val="none" w:sz="0" w:space="0" w:color="auto"/>
        <w:left w:val="none" w:sz="0" w:space="0" w:color="auto"/>
        <w:bottom w:val="none" w:sz="0" w:space="0" w:color="auto"/>
        <w:right w:val="none" w:sz="0" w:space="0" w:color="auto"/>
      </w:divBdr>
    </w:div>
    <w:div w:id="1284117311">
      <w:bodyDiv w:val="1"/>
      <w:marLeft w:val="0"/>
      <w:marRight w:val="0"/>
      <w:marTop w:val="0"/>
      <w:marBottom w:val="0"/>
      <w:divBdr>
        <w:top w:val="none" w:sz="0" w:space="0" w:color="auto"/>
        <w:left w:val="none" w:sz="0" w:space="0" w:color="auto"/>
        <w:bottom w:val="none" w:sz="0" w:space="0" w:color="auto"/>
        <w:right w:val="none" w:sz="0" w:space="0" w:color="auto"/>
      </w:divBdr>
    </w:div>
    <w:div w:id="1301350224">
      <w:bodyDiv w:val="1"/>
      <w:marLeft w:val="0"/>
      <w:marRight w:val="0"/>
      <w:marTop w:val="0"/>
      <w:marBottom w:val="0"/>
      <w:divBdr>
        <w:top w:val="none" w:sz="0" w:space="0" w:color="auto"/>
        <w:left w:val="none" w:sz="0" w:space="0" w:color="auto"/>
        <w:bottom w:val="none" w:sz="0" w:space="0" w:color="auto"/>
        <w:right w:val="none" w:sz="0" w:space="0" w:color="auto"/>
      </w:divBdr>
    </w:div>
    <w:div w:id="1525365237">
      <w:bodyDiv w:val="1"/>
      <w:marLeft w:val="0"/>
      <w:marRight w:val="0"/>
      <w:marTop w:val="0"/>
      <w:marBottom w:val="0"/>
      <w:divBdr>
        <w:top w:val="none" w:sz="0" w:space="0" w:color="auto"/>
        <w:left w:val="none" w:sz="0" w:space="0" w:color="auto"/>
        <w:bottom w:val="none" w:sz="0" w:space="0" w:color="auto"/>
        <w:right w:val="none" w:sz="0" w:space="0" w:color="auto"/>
      </w:divBdr>
    </w:div>
    <w:div w:id="1543444590">
      <w:bodyDiv w:val="1"/>
      <w:marLeft w:val="0"/>
      <w:marRight w:val="0"/>
      <w:marTop w:val="0"/>
      <w:marBottom w:val="0"/>
      <w:divBdr>
        <w:top w:val="none" w:sz="0" w:space="0" w:color="auto"/>
        <w:left w:val="none" w:sz="0" w:space="0" w:color="auto"/>
        <w:bottom w:val="none" w:sz="0" w:space="0" w:color="auto"/>
        <w:right w:val="none" w:sz="0" w:space="0" w:color="auto"/>
      </w:divBdr>
    </w:div>
    <w:div w:id="1549494453">
      <w:bodyDiv w:val="1"/>
      <w:marLeft w:val="0"/>
      <w:marRight w:val="0"/>
      <w:marTop w:val="0"/>
      <w:marBottom w:val="0"/>
      <w:divBdr>
        <w:top w:val="none" w:sz="0" w:space="0" w:color="auto"/>
        <w:left w:val="none" w:sz="0" w:space="0" w:color="auto"/>
        <w:bottom w:val="none" w:sz="0" w:space="0" w:color="auto"/>
        <w:right w:val="none" w:sz="0" w:space="0" w:color="auto"/>
      </w:divBdr>
    </w:div>
    <w:div w:id="1634368491">
      <w:bodyDiv w:val="1"/>
      <w:marLeft w:val="0"/>
      <w:marRight w:val="0"/>
      <w:marTop w:val="0"/>
      <w:marBottom w:val="0"/>
      <w:divBdr>
        <w:top w:val="none" w:sz="0" w:space="0" w:color="auto"/>
        <w:left w:val="none" w:sz="0" w:space="0" w:color="auto"/>
        <w:bottom w:val="none" w:sz="0" w:space="0" w:color="auto"/>
        <w:right w:val="none" w:sz="0" w:space="0" w:color="auto"/>
      </w:divBdr>
    </w:div>
    <w:div w:id="1665008173">
      <w:bodyDiv w:val="1"/>
      <w:marLeft w:val="0"/>
      <w:marRight w:val="0"/>
      <w:marTop w:val="0"/>
      <w:marBottom w:val="0"/>
      <w:divBdr>
        <w:top w:val="none" w:sz="0" w:space="0" w:color="auto"/>
        <w:left w:val="none" w:sz="0" w:space="0" w:color="auto"/>
        <w:bottom w:val="none" w:sz="0" w:space="0" w:color="auto"/>
        <w:right w:val="none" w:sz="0" w:space="0" w:color="auto"/>
      </w:divBdr>
    </w:div>
    <w:div w:id="1910191142">
      <w:bodyDiv w:val="1"/>
      <w:marLeft w:val="0"/>
      <w:marRight w:val="0"/>
      <w:marTop w:val="0"/>
      <w:marBottom w:val="0"/>
      <w:divBdr>
        <w:top w:val="none" w:sz="0" w:space="0" w:color="auto"/>
        <w:left w:val="none" w:sz="0" w:space="0" w:color="auto"/>
        <w:bottom w:val="none" w:sz="0" w:space="0" w:color="auto"/>
        <w:right w:val="none" w:sz="0" w:space="0" w:color="auto"/>
      </w:divBdr>
    </w:div>
    <w:div w:id="204462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brosisquistica.org" TargetMode="External"/><Relationship Id="rId3" Type="http://schemas.openxmlformats.org/officeDocument/2006/relationships/settings" Target="settings.xml"/><Relationship Id="rId7" Type="http://schemas.openxmlformats.org/officeDocument/2006/relationships/hyperlink" Target="mailto:comunicacion@fibrosisquistic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ibrosisquistica.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1433</Words>
  <Characters>7884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9299</CharactersWithSpaces>
  <SharedDoc>false</SharedDoc>
  <HLinks>
    <vt:vector size="18" baseType="variant">
      <vt:variant>
        <vt:i4>5570637</vt:i4>
      </vt:variant>
      <vt:variant>
        <vt:i4>3</vt:i4>
      </vt:variant>
      <vt:variant>
        <vt:i4>0</vt:i4>
      </vt:variant>
      <vt:variant>
        <vt:i4>5</vt:i4>
      </vt:variant>
      <vt:variant>
        <vt:lpwstr>http://www.fibrosisquistica.org/</vt:lpwstr>
      </vt:variant>
      <vt:variant>
        <vt:lpwstr/>
      </vt:variant>
      <vt:variant>
        <vt:i4>3145742</vt:i4>
      </vt:variant>
      <vt:variant>
        <vt:i4>0</vt:i4>
      </vt:variant>
      <vt:variant>
        <vt:i4>0</vt:i4>
      </vt:variant>
      <vt:variant>
        <vt:i4>5</vt:i4>
      </vt:variant>
      <vt:variant>
        <vt:lpwstr>mailto:comunicacion@fibrosisquistica.org</vt:lpwstr>
      </vt:variant>
      <vt:variant>
        <vt:lpwstr/>
      </vt:variant>
      <vt:variant>
        <vt:i4>5570637</vt:i4>
      </vt:variant>
      <vt:variant>
        <vt:i4>0</vt:i4>
      </vt:variant>
      <vt:variant>
        <vt:i4>0</vt:i4>
      </vt:variant>
      <vt:variant>
        <vt:i4>5</vt:i4>
      </vt:variant>
      <vt:variant>
        <vt:lpwstr>http://www.fibrosisquistica.org/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Comunicación FEFQ</dc:creator>
  <cp:keywords/>
  <dc:description/>
  <cp:lastModifiedBy>Comunicación FEFQ</cp:lastModifiedBy>
  <cp:revision>9</cp:revision>
  <dcterms:created xsi:type="dcterms:W3CDTF">2026-02-27T08:35:00Z</dcterms:created>
  <dcterms:modified xsi:type="dcterms:W3CDTF">2026-02-27T08:53:00Z</dcterms:modified>
</cp:coreProperties>
</file>